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817B9" w14:textId="77777777" w:rsidR="003A17F1" w:rsidRPr="003A17F1" w:rsidRDefault="003A17F1" w:rsidP="00E80DB9">
      <w:pPr>
        <w:jc w:val="right"/>
        <w:rPr>
          <w:sz w:val="20"/>
          <w:szCs w:val="20"/>
        </w:rPr>
      </w:pPr>
      <w:r w:rsidRPr="003A17F1">
        <w:rPr>
          <w:sz w:val="20"/>
          <w:szCs w:val="20"/>
        </w:rPr>
        <w:t xml:space="preserve">Communiqué de presse </w:t>
      </w:r>
    </w:p>
    <w:p w14:paraId="2FDFCDAF" w14:textId="57BCE817" w:rsidR="003A17F1" w:rsidRPr="00260CA2" w:rsidRDefault="00E80DB9" w:rsidP="00260CA2">
      <w:pPr>
        <w:jc w:val="right"/>
        <w:rPr>
          <w:sz w:val="20"/>
          <w:szCs w:val="20"/>
        </w:rPr>
      </w:pPr>
      <w:r w:rsidRPr="003A17F1">
        <w:rPr>
          <w:sz w:val="20"/>
          <w:szCs w:val="20"/>
        </w:rPr>
        <w:t>Paris</w:t>
      </w:r>
      <w:r w:rsidR="00260CA2">
        <w:rPr>
          <w:sz w:val="20"/>
          <w:szCs w:val="20"/>
        </w:rPr>
        <w:t>,</w:t>
      </w:r>
      <w:r w:rsidRPr="003A17F1">
        <w:rPr>
          <w:sz w:val="20"/>
          <w:szCs w:val="20"/>
        </w:rPr>
        <w:t xml:space="preserve"> le 19 novembre 2020</w:t>
      </w:r>
    </w:p>
    <w:p w14:paraId="111539E0" w14:textId="77777777" w:rsidR="009B6778" w:rsidRPr="0085201C" w:rsidRDefault="009B6778" w:rsidP="003A17F1">
      <w:pPr>
        <w:jc w:val="center"/>
        <w:rPr>
          <w:b/>
          <w:bCs/>
          <w:sz w:val="26"/>
          <w:szCs w:val="26"/>
        </w:rPr>
      </w:pPr>
    </w:p>
    <w:p w14:paraId="4DE81758" w14:textId="5BD4713F" w:rsidR="009B6778" w:rsidRDefault="00E80DB9" w:rsidP="009B6778">
      <w:pPr>
        <w:spacing w:after="0"/>
        <w:jc w:val="center"/>
        <w:rPr>
          <w:b/>
          <w:bCs/>
          <w:sz w:val="32"/>
          <w:szCs w:val="32"/>
        </w:rPr>
      </w:pPr>
      <w:r w:rsidRPr="003A17F1">
        <w:rPr>
          <w:b/>
          <w:bCs/>
          <w:sz w:val="32"/>
          <w:szCs w:val="32"/>
        </w:rPr>
        <w:t>Qualité, lien, RSE et rareté : les quatre dimensions clés de l’objet publicitaire en 2020</w:t>
      </w:r>
    </w:p>
    <w:p w14:paraId="5D6B5DE9" w14:textId="77777777" w:rsidR="009B6778" w:rsidRPr="009B6778" w:rsidRDefault="009B6778" w:rsidP="009B6778">
      <w:pPr>
        <w:spacing w:after="0"/>
        <w:jc w:val="center"/>
        <w:rPr>
          <w:b/>
          <w:bCs/>
          <w:sz w:val="32"/>
          <w:szCs w:val="32"/>
        </w:rPr>
      </w:pPr>
    </w:p>
    <w:p w14:paraId="7E2DED4D" w14:textId="05982F9E" w:rsidR="009B6778" w:rsidRDefault="003A2C9B" w:rsidP="009B6778">
      <w:pPr>
        <w:spacing w:after="0"/>
        <w:jc w:val="both"/>
        <w:rPr>
          <w:rFonts w:ascii="Calibri" w:hAnsi="Calibri" w:cs="Calibri"/>
          <w:color w:val="000000" w:themeColor="text1"/>
        </w:rPr>
      </w:pPr>
      <w:r>
        <w:rPr>
          <w:rFonts w:ascii="Calibri" w:hAnsi="Calibri" w:cs="Calibri"/>
          <w:color w:val="000000" w:themeColor="text1"/>
        </w:rPr>
        <w:t xml:space="preserve">TSM </w:t>
      </w:r>
      <w:proofErr w:type="spellStart"/>
      <w:r>
        <w:rPr>
          <w:rFonts w:ascii="Calibri" w:hAnsi="Calibri" w:cs="Calibri"/>
          <w:color w:val="000000" w:themeColor="text1"/>
        </w:rPr>
        <w:t>Research</w:t>
      </w:r>
      <w:proofErr w:type="spellEnd"/>
      <w:r>
        <w:rPr>
          <w:rFonts w:ascii="Calibri" w:hAnsi="Calibri" w:cs="Calibri"/>
          <w:color w:val="000000" w:themeColor="text1"/>
        </w:rPr>
        <w:t xml:space="preserve">* </w:t>
      </w:r>
      <w:r w:rsidR="00E80DB9" w:rsidRPr="0092346D">
        <w:rPr>
          <w:rFonts w:ascii="Calibri" w:hAnsi="Calibri" w:cs="Calibri"/>
          <w:color w:val="000000" w:themeColor="text1"/>
        </w:rPr>
        <w:t>a réalisé</w:t>
      </w:r>
      <w:r w:rsidR="0051557D">
        <w:rPr>
          <w:rFonts w:ascii="Calibri" w:hAnsi="Calibri" w:cs="Calibri"/>
          <w:color w:val="000000" w:themeColor="text1"/>
        </w:rPr>
        <w:t xml:space="preserve"> pour le compte de</w:t>
      </w:r>
      <w:r w:rsidR="00E80DB9" w:rsidRPr="0092346D">
        <w:rPr>
          <w:rFonts w:ascii="Calibri" w:hAnsi="Calibri" w:cs="Calibri"/>
          <w:color w:val="000000" w:themeColor="text1"/>
        </w:rPr>
        <w:t xml:space="preserve"> </w:t>
      </w:r>
      <w:r w:rsidR="004F0496">
        <w:rPr>
          <w:b/>
          <w:bCs/>
          <w:color w:val="000000" w:themeColor="text1"/>
        </w:rPr>
        <w:t>l</w:t>
      </w:r>
      <w:r w:rsidR="0051557D" w:rsidRPr="004F0496">
        <w:rPr>
          <w:b/>
          <w:bCs/>
          <w:color w:val="000000" w:themeColor="text1"/>
        </w:rPr>
        <w:t>a 2FPCO</w:t>
      </w:r>
      <w:r w:rsidR="0051557D" w:rsidRPr="0092346D">
        <w:rPr>
          <w:bCs/>
          <w:color w:val="000000" w:themeColor="text1"/>
        </w:rPr>
        <w:t xml:space="preserve">, </w:t>
      </w:r>
      <w:r w:rsidR="002C5932">
        <w:rPr>
          <w:rFonts w:ascii="Calibri" w:hAnsi="Calibri" w:cs="Calibri"/>
          <w:color w:val="000000" w:themeColor="text1"/>
        </w:rPr>
        <w:t>Fédération Française des Professionnels de la Communication par l’O</w:t>
      </w:r>
      <w:r w:rsidR="0051557D" w:rsidRPr="0092346D">
        <w:rPr>
          <w:rFonts w:ascii="Calibri" w:hAnsi="Calibri" w:cs="Calibri"/>
          <w:color w:val="000000" w:themeColor="text1"/>
        </w:rPr>
        <w:t>bjet,</w:t>
      </w:r>
      <w:r w:rsidR="0051557D">
        <w:rPr>
          <w:rFonts w:ascii="Calibri" w:hAnsi="Calibri" w:cs="Calibri"/>
          <w:color w:val="000000" w:themeColor="text1"/>
        </w:rPr>
        <w:t xml:space="preserve"> </w:t>
      </w:r>
      <w:r w:rsidR="00E80DB9" w:rsidRPr="0092346D">
        <w:rPr>
          <w:rFonts w:ascii="Calibri" w:hAnsi="Calibri" w:cs="Calibri"/>
          <w:color w:val="000000" w:themeColor="text1"/>
        </w:rPr>
        <w:t>une grande enquête</w:t>
      </w:r>
      <w:r w:rsidR="00846DA8">
        <w:rPr>
          <w:rFonts w:ascii="Calibri" w:hAnsi="Calibri" w:cs="Calibri"/>
          <w:color w:val="000000" w:themeColor="text1"/>
        </w:rPr>
        <w:t>**</w:t>
      </w:r>
      <w:r w:rsidR="00E80DB9" w:rsidRPr="0092346D">
        <w:rPr>
          <w:rFonts w:ascii="Calibri" w:hAnsi="Calibri" w:cs="Calibri"/>
          <w:color w:val="000000" w:themeColor="text1"/>
        </w:rPr>
        <w:t xml:space="preserve"> intitulée</w:t>
      </w:r>
      <w:r w:rsidR="00E80DB9" w:rsidRPr="0051557D">
        <w:rPr>
          <w:rFonts w:ascii="Calibri" w:hAnsi="Calibri" w:cs="Calibri"/>
          <w:b/>
          <w:color w:val="000000" w:themeColor="text1"/>
        </w:rPr>
        <w:t xml:space="preserve"> « Qualité, lien, RSE et rareté : les quatre dimensions clés de l’objet publicitaire en 2020 ». </w:t>
      </w:r>
      <w:r w:rsidR="004D1BD3">
        <w:rPr>
          <w:rFonts w:ascii="Calibri" w:hAnsi="Calibri" w:cs="Calibri"/>
          <w:color w:val="000000" w:themeColor="text1"/>
        </w:rPr>
        <w:t>Cette enquête</w:t>
      </w:r>
      <w:r w:rsidR="00E80DB9" w:rsidRPr="0092346D">
        <w:rPr>
          <w:rFonts w:ascii="Calibri" w:hAnsi="Calibri" w:cs="Calibri"/>
          <w:color w:val="000000" w:themeColor="text1"/>
        </w:rPr>
        <w:t xml:space="preserve"> </w:t>
      </w:r>
      <w:r w:rsidR="003D0D83" w:rsidRPr="0092346D">
        <w:rPr>
          <w:rFonts w:ascii="Calibri" w:hAnsi="Calibri" w:cs="Calibri"/>
          <w:color w:val="000000" w:themeColor="text1"/>
        </w:rPr>
        <w:t>permet</w:t>
      </w:r>
      <w:r w:rsidR="00E80DB9" w:rsidRPr="0092346D">
        <w:rPr>
          <w:rFonts w:ascii="Calibri" w:hAnsi="Calibri" w:cs="Calibri"/>
          <w:color w:val="000000" w:themeColor="text1"/>
        </w:rPr>
        <w:t xml:space="preserve"> d’</w:t>
      </w:r>
      <w:r w:rsidR="00DD5A70" w:rsidRPr="0092346D">
        <w:rPr>
          <w:rFonts w:ascii="Calibri" w:hAnsi="Calibri" w:cs="Calibri"/>
          <w:color w:val="000000" w:themeColor="text1"/>
        </w:rPr>
        <w:t>éclairer</w:t>
      </w:r>
      <w:r w:rsidR="0051557D">
        <w:rPr>
          <w:rFonts w:ascii="Calibri" w:hAnsi="Calibri" w:cs="Calibri"/>
          <w:color w:val="000000" w:themeColor="text1"/>
        </w:rPr>
        <w:t xml:space="preserve"> </w:t>
      </w:r>
      <w:r w:rsidR="00E80DB9" w:rsidRPr="0092346D">
        <w:rPr>
          <w:rFonts w:ascii="Calibri" w:hAnsi="Calibri" w:cs="Calibri"/>
          <w:color w:val="000000" w:themeColor="text1"/>
        </w:rPr>
        <w:t xml:space="preserve">sur les </w:t>
      </w:r>
      <w:r w:rsidR="003D0D83" w:rsidRPr="0092346D">
        <w:rPr>
          <w:rFonts w:ascii="Calibri" w:hAnsi="Calibri" w:cs="Calibri"/>
          <w:color w:val="000000" w:themeColor="text1"/>
        </w:rPr>
        <w:t>bénéfice</w:t>
      </w:r>
      <w:r w:rsidR="003D0D83">
        <w:rPr>
          <w:rFonts w:ascii="Calibri" w:hAnsi="Calibri" w:cs="Calibri"/>
          <w:color w:val="000000" w:themeColor="text1"/>
        </w:rPr>
        <w:t>s</w:t>
      </w:r>
      <w:r w:rsidR="00E80DB9" w:rsidRPr="0092346D">
        <w:rPr>
          <w:rFonts w:ascii="Calibri" w:hAnsi="Calibri" w:cs="Calibri"/>
          <w:color w:val="000000" w:themeColor="text1"/>
        </w:rPr>
        <w:t xml:space="preserve"> à utiliser </w:t>
      </w:r>
      <w:r w:rsidR="00310D5F">
        <w:rPr>
          <w:rFonts w:ascii="Calibri" w:hAnsi="Calibri" w:cs="Calibri"/>
          <w:color w:val="000000" w:themeColor="text1"/>
        </w:rPr>
        <w:t>« </w:t>
      </w:r>
      <w:r w:rsidR="00E80DB9" w:rsidRPr="0092346D">
        <w:rPr>
          <w:rFonts w:ascii="Calibri" w:hAnsi="Calibri" w:cs="Calibri"/>
          <w:color w:val="000000" w:themeColor="text1"/>
        </w:rPr>
        <w:t xml:space="preserve">l’objet </w:t>
      </w:r>
      <w:r w:rsidR="003D0D83" w:rsidRPr="0092346D">
        <w:rPr>
          <w:rFonts w:ascii="Calibri" w:hAnsi="Calibri" w:cs="Calibri"/>
          <w:color w:val="000000" w:themeColor="text1"/>
        </w:rPr>
        <w:t>publicitaire</w:t>
      </w:r>
      <w:r w:rsidR="00310D5F">
        <w:rPr>
          <w:rFonts w:ascii="Calibri" w:hAnsi="Calibri" w:cs="Calibri"/>
          <w:color w:val="000000" w:themeColor="text1"/>
        </w:rPr>
        <w:t xml:space="preserve"> » ou « «objet media » dans une </w:t>
      </w:r>
      <w:r w:rsidR="003D0D83" w:rsidRPr="0092346D">
        <w:rPr>
          <w:rFonts w:ascii="Calibri" w:hAnsi="Calibri" w:cs="Calibri"/>
          <w:color w:val="000000" w:themeColor="text1"/>
        </w:rPr>
        <w:t>stratégie</w:t>
      </w:r>
      <w:r w:rsidR="00E80DB9" w:rsidRPr="0092346D">
        <w:rPr>
          <w:rFonts w:ascii="Calibri" w:hAnsi="Calibri" w:cs="Calibri"/>
          <w:color w:val="000000" w:themeColor="text1"/>
        </w:rPr>
        <w:t xml:space="preserve"> marketing et </w:t>
      </w:r>
      <w:r w:rsidR="0092346D" w:rsidRPr="0092346D">
        <w:rPr>
          <w:rFonts w:ascii="Calibri" w:hAnsi="Calibri" w:cs="Calibri"/>
          <w:color w:val="000000" w:themeColor="text1"/>
        </w:rPr>
        <w:t xml:space="preserve">de mieux comprendre les </w:t>
      </w:r>
      <w:r w:rsidR="00E80DB9" w:rsidRPr="0092346D">
        <w:rPr>
          <w:rFonts w:ascii="Calibri" w:hAnsi="Calibri" w:cs="Calibri"/>
          <w:color w:val="000000" w:themeColor="text1"/>
        </w:rPr>
        <w:t>attentes des consommateurs</w:t>
      </w:r>
      <w:r w:rsidR="00310D5F">
        <w:rPr>
          <w:rFonts w:ascii="Calibri" w:hAnsi="Calibri" w:cs="Calibri"/>
          <w:color w:val="000000" w:themeColor="text1"/>
        </w:rPr>
        <w:t>.</w:t>
      </w:r>
    </w:p>
    <w:p w14:paraId="32595967" w14:textId="77777777" w:rsidR="009B6778" w:rsidRPr="009B6778" w:rsidRDefault="009B6778" w:rsidP="009B6778">
      <w:pPr>
        <w:spacing w:after="0"/>
        <w:jc w:val="both"/>
        <w:rPr>
          <w:rFonts w:ascii="Calibri" w:hAnsi="Calibri" w:cs="Calibri"/>
          <w:color w:val="000000" w:themeColor="text1"/>
          <w:sz w:val="26"/>
          <w:szCs w:val="26"/>
        </w:rPr>
      </w:pPr>
    </w:p>
    <w:p w14:paraId="15BD7847" w14:textId="42F5999A" w:rsidR="003D0D83" w:rsidRPr="003A17F1" w:rsidRDefault="003D0D83" w:rsidP="009B6778">
      <w:pPr>
        <w:spacing w:after="0"/>
        <w:jc w:val="center"/>
        <w:rPr>
          <w:rFonts w:cstheme="minorHAnsi"/>
          <w:b/>
          <w:sz w:val="26"/>
          <w:szCs w:val="26"/>
        </w:rPr>
      </w:pPr>
      <w:r w:rsidRPr="003A17F1">
        <w:rPr>
          <w:rFonts w:cstheme="minorHAnsi"/>
          <w:b/>
          <w:sz w:val="26"/>
          <w:szCs w:val="26"/>
        </w:rPr>
        <w:t>L’objet publicitaire, champion de la mémorisation</w:t>
      </w:r>
      <w:r w:rsidR="00DD5A70" w:rsidRPr="003A17F1">
        <w:rPr>
          <w:rFonts w:cstheme="minorHAnsi"/>
          <w:b/>
          <w:sz w:val="26"/>
          <w:szCs w:val="26"/>
        </w:rPr>
        <w:t> </w:t>
      </w:r>
      <w:r w:rsidRPr="003A17F1">
        <w:rPr>
          <w:rFonts w:cstheme="minorHAnsi"/>
          <w:b/>
          <w:sz w:val="26"/>
          <w:szCs w:val="26"/>
        </w:rPr>
        <w:t>!</w:t>
      </w:r>
    </w:p>
    <w:p w14:paraId="20BBF9B0" w14:textId="77777777" w:rsidR="003D0D83" w:rsidRDefault="003D0D83" w:rsidP="009B6778">
      <w:pPr>
        <w:spacing w:after="0"/>
        <w:jc w:val="both"/>
        <w:rPr>
          <w:rFonts w:cstheme="minorHAnsi"/>
          <w:b/>
          <w:i/>
          <w:sz w:val="20"/>
          <w:szCs w:val="20"/>
        </w:rPr>
      </w:pPr>
    </w:p>
    <w:p w14:paraId="19B767A7" w14:textId="06647B19" w:rsidR="00FB5739" w:rsidRDefault="003D0D83" w:rsidP="009B6778">
      <w:pPr>
        <w:spacing w:after="0"/>
        <w:jc w:val="both"/>
        <w:rPr>
          <w:rFonts w:cstheme="minorHAnsi"/>
          <w:color w:val="FF0000"/>
        </w:rPr>
      </w:pPr>
      <w:r w:rsidRPr="00846DA8">
        <w:rPr>
          <w:rFonts w:cstheme="minorHAnsi"/>
          <w:b/>
        </w:rPr>
        <w:t>Avec un taux de mémorisation du nom de marque de 78,7%,</w:t>
      </w:r>
      <w:r w:rsidR="00DD5A70" w:rsidRPr="0051557D">
        <w:rPr>
          <w:rFonts w:cstheme="minorHAnsi"/>
        </w:rPr>
        <w:t xml:space="preserve"> l’objet</w:t>
      </w:r>
      <w:r w:rsidR="00846DA8">
        <w:rPr>
          <w:rFonts w:cstheme="minorHAnsi"/>
        </w:rPr>
        <w:t xml:space="preserve"> publicitaire </w:t>
      </w:r>
      <w:r w:rsidR="00820788">
        <w:rPr>
          <w:rFonts w:cstheme="minorHAnsi"/>
        </w:rPr>
        <w:t>est</w:t>
      </w:r>
      <w:r w:rsidR="00310D5F">
        <w:rPr>
          <w:rFonts w:cstheme="minorHAnsi"/>
        </w:rPr>
        <w:t xml:space="preserve"> LE</w:t>
      </w:r>
      <w:r w:rsidR="00846DA8">
        <w:rPr>
          <w:rFonts w:cstheme="minorHAnsi"/>
        </w:rPr>
        <w:t xml:space="preserve"> support de communication champion</w:t>
      </w:r>
      <w:r w:rsidR="00DD5A70" w:rsidRPr="0051557D">
        <w:rPr>
          <w:rFonts w:cstheme="minorHAnsi"/>
        </w:rPr>
        <w:t xml:space="preserve"> de la </w:t>
      </w:r>
      <w:r w:rsidR="00846DA8" w:rsidRPr="0051557D">
        <w:rPr>
          <w:rFonts w:cstheme="minorHAnsi"/>
        </w:rPr>
        <w:t>mémorisation</w:t>
      </w:r>
      <w:r w:rsidR="00DD5A70" w:rsidRPr="0051557D">
        <w:rPr>
          <w:rFonts w:cstheme="minorHAnsi"/>
        </w:rPr>
        <w:t xml:space="preserve">. </w:t>
      </w:r>
      <w:r w:rsidR="00820788">
        <w:rPr>
          <w:rFonts w:cstheme="minorHAnsi"/>
        </w:rPr>
        <w:t xml:space="preserve">Ce taux de </w:t>
      </w:r>
      <w:r w:rsidR="00C76789">
        <w:rPr>
          <w:rFonts w:cstheme="minorHAnsi"/>
        </w:rPr>
        <w:t>mémorisation élevé</w:t>
      </w:r>
      <w:r w:rsidR="00C55BFE">
        <w:rPr>
          <w:rFonts w:cstheme="minorHAnsi"/>
        </w:rPr>
        <w:t xml:space="preserve"> </w:t>
      </w:r>
      <w:r w:rsidR="00820788">
        <w:rPr>
          <w:rFonts w:cstheme="minorHAnsi"/>
        </w:rPr>
        <w:t>est lié au fait que les objets publicitaires</w:t>
      </w:r>
      <w:r w:rsidR="00C76789">
        <w:rPr>
          <w:rFonts w:cstheme="minorHAnsi"/>
        </w:rPr>
        <w:t xml:space="preserve"> (ou objets mé</w:t>
      </w:r>
      <w:r w:rsidR="00957688">
        <w:rPr>
          <w:rFonts w:cstheme="minorHAnsi"/>
        </w:rPr>
        <w:t xml:space="preserve">dias) </w:t>
      </w:r>
      <w:r w:rsidR="00C55BFE">
        <w:rPr>
          <w:rFonts w:cstheme="minorHAnsi"/>
        </w:rPr>
        <w:t xml:space="preserve">sont majoritairement conservés longtemps par leur </w:t>
      </w:r>
      <w:r w:rsidR="00C55BFE" w:rsidRPr="00E72F65">
        <w:rPr>
          <w:rFonts w:cstheme="minorHAnsi"/>
          <w:color w:val="000000" w:themeColor="text1"/>
        </w:rPr>
        <w:t>récipiendaires</w:t>
      </w:r>
      <w:r w:rsidR="004F0496" w:rsidRPr="00E72F65">
        <w:rPr>
          <w:rFonts w:cstheme="minorHAnsi"/>
          <w:color w:val="000000" w:themeColor="text1"/>
        </w:rPr>
        <w:t xml:space="preserve"> </w:t>
      </w:r>
      <w:r w:rsidR="004F0496">
        <w:rPr>
          <w:rFonts w:cstheme="minorHAnsi"/>
        </w:rPr>
        <w:t>(ou receveurs)</w:t>
      </w:r>
      <w:r w:rsidR="00C55BFE">
        <w:rPr>
          <w:rFonts w:cstheme="minorHAnsi"/>
        </w:rPr>
        <w:t xml:space="preserve">. En effet, </w:t>
      </w:r>
      <w:r w:rsidR="00C55BFE" w:rsidRPr="00C55BFE">
        <w:rPr>
          <w:rFonts w:cstheme="minorHAnsi"/>
          <w:b/>
        </w:rPr>
        <w:t xml:space="preserve">79% des </w:t>
      </w:r>
      <w:r w:rsidR="00C55BFE" w:rsidRPr="004F0496">
        <w:rPr>
          <w:rFonts w:cstheme="minorHAnsi"/>
          <w:b/>
          <w:color w:val="000000" w:themeColor="text1"/>
        </w:rPr>
        <w:t xml:space="preserve">récipiendaires </w:t>
      </w:r>
      <w:r w:rsidR="00C55BFE" w:rsidRPr="00C55BFE">
        <w:rPr>
          <w:rFonts w:cstheme="minorHAnsi"/>
          <w:b/>
        </w:rPr>
        <w:t>d’objets publicitaires déclarent les conserver</w:t>
      </w:r>
      <w:r w:rsidR="00F70FC3">
        <w:rPr>
          <w:rFonts w:cstheme="minorHAnsi"/>
          <w:b/>
        </w:rPr>
        <w:t xml:space="preserve"> et les utiliser</w:t>
      </w:r>
      <w:r w:rsidR="00C55BFE">
        <w:rPr>
          <w:rFonts w:cstheme="minorHAnsi"/>
        </w:rPr>
        <w:t xml:space="preserve">. </w:t>
      </w:r>
      <w:r w:rsidR="00C55BFE" w:rsidRPr="00310D5F">
        <w:rPr>
          <w:rFonts w:cstheme="minorHAnsi"/>
        </w:rPr>
        <w:t>Cette conservation sur le long terme</w:t>
      </w:r>
      <w:r w:rsidR="00310D5F" w:rsidRPr="00310D5F">
        <w:rPr>
          <w:rFonts w:cstheme="minorHAnsi"/>
        </w:rPr>
        <w:t>,</w:t>
      </w:r>
      <w:r w:rsidR="00C55BFE" w:rsidRPr="00310D5F">
        <w:rPr>
          <w:rFonts w:cstheme="minorHAnsi"/>
        </w:rPr>
        <w:t xml:space="preserve"> a un</w:t>
      </w:r>
      <w:r w:rsidR="00310D5F" w:rsidRPr="00310D5F">
        <w:rPr>
          <w:rFonts w:cstheme="minorHAnsi"/>
        </w:rPr>
        <w:t xml:space="preserve"> impact</w:t>
      </w:r>
      <w:r w:rsidR="00C55BFE" w:rsidRPr="00310D5F">
        <w:rPr>
          <w:rFonts w:cstheme="minorHAnsi"/>
        </w:rPr>
        <w:t xml:space="preserve"> réel sur la mémorisation</w:t>
      </w:r>
      <w:r w:rsidR="00310D5F" w:rsidRPr="00310D5F">
        <w:rPr>
          <w:rFonts w:cstheme="minorHAnsi"/>
        </w:rPr>
        <w:t>.</w:t>
      </w:r>
      <w:r w:rsidR="00C55BFE" w:rsidRPr="00310D5F">
        <w:rPr>
          <w:rFonts w:cstheme="minorHAnsi"/>
        </w:rPr>
        <w:t xml:space="preserve"> Florian Escoubes</w:t>
      </w:r>
      <w:r w:rsidR="00310D5F" w:rsidRPr="00310D5F">
        <w:rPr>
          <w:rFonts w:cstheme="minorHAnsi"/>
        </w:rPr>
        <w:t>,</w:t>
      </w:r>
      <w:r w:rsidR="0085201C">
        <w:rPr>
          <w:iCs/>
        </w:rPr>
        <w:t xml:space="preserve"> </w:t>
      </w:r>
      <w:r w:rsidR="00E72F65">
        <w:rPr>
          <w:iCs/>
        </w:rPr>
        <w:t>Enseignant</w:t>
      </w:r>
      <w:r w:rsidR="0085201C">
        <w:rPr>
          <w:iCs/>
        </w:rPr>
        <w:t>-</w:t>
      </w:r>
      <w:r w:rsidR="00B97A73">
        <w:rPr>
          <w:iCs/>
        </w:rPr>
        <w:t>C</w:t>
      </w:r>
      <w:r w:rsidR="00C55BFE" w:rsidRPr="00310D5F">
        <w:rPr>
          <w:iCs/>
        </w:rPr>
        <w:t>hercheur</w:t>
      </w:r>
      <w:r w:rsidR="00310D5F" w:rsidRPr="00310D5F">
        <w:rPr>
          <w:i/>
          <w:iCs/>
        </w:rPr>
        <w:t>,</w:t>
      </w:r>
      <w:r w:rsidR="00310D5F">
        <w:rPr>
          <w:i/>
          <w:iCs/>
          <w:sz w:val="24"/>
          <w:szCs w:val="24"/>
        </w:rPr>
        <w:t xml:space="preserve"> </w:t>
      </w:r>
      <w:r w:rsidR="00C55BFE">
        <w:rPr>
          <w:rFonts w:cstheme="minorHAnsi"/>
        </w:rPr>
        <w:t>qui a supervisé</w:t>
      </w:r>
      <w:r w:rsidR="00BF5BD8">
        <w:rPr>
          <w:rFonts w:cstheme="minorHAnsi"/>
        </w:rPr>
        <w:t xml:space="preserve"> cette </w:t>
      </w:r>
      <w:r w:rsidR="00310D5F">
        <w:rPr>
          <w:rFonts w:cstheme="minorHAnsi"/>
        </w:rPr>
        <w:t>enquête</w:t>
      </w:r>
      <w:r w:rsidR="00BF5BD8">
        <w:rPr>
          <w:rFonts w:cstheme="minorHAnsi"/>
        </w:rPr>
        <w:t xml:space="preserve"> l’explique : « </w:t>
      </w:r>
      <w:r w:rsidR="00BF5BD8" w:rsidRPr="00BF5BD8">
        <w:rPr>
          <w:rFonts w:cstheme="minorHAnsi"/>
          <w:i/>
        </w:rPr>
        <w:t>L’objet publicitaire a la particularité de proposer un temps de contact visuel beaucoup plus important que les médias plus traditionnels (a</w:t>
      </w:r>
      <w:r w:rsidR="00310D5F">
        <w:rPr>
          <w:rFonts w:cstheme="minorHAnsi"/>
          <w:i/>
        </w:rPr>
        <w:t>ffichage, TV</w:t>
      </w:r>
      <w:r w:rsidR="00BF5BD8">
        <w:rPr>
          <w:rFonts w:cstheme="minorHAnsi"/>
          <w:i/>
        </w:rPr>
        <w:t>, cinéma…). Ainsi, p</w:t>
      </w:r>
      <w:r w:rsidR="00BF5BD8" w:rsidRPr="00BF5BD8">
        <w:rPr>
          <w:rFonts w:cstheme="minorHAnsi"/>
          <w:i/>
        </w:rPr>
        <w:t>lus je suis expo</w:t>
      </w:r>
      <w:r w:rsidR="00BF5BD8">
        <w:rPr>
          <w:rFonts w:cstheme="minorHAnsi"/>
          <w:i/>
        </w:rPr>
        <w:t>sé longtemps à un logo, plus je vais le mémoriser ainsi que le</w:t>
      </w:r>
      <w:r w:rsidR="00BF5BD8" w:rsidRPr="00BF5BD8">
        <w:rPr>
          <w:rFonts w:cstheme="minorHAnsi"/>
          <w:i/>
        </w:rPr>
        <w:t xml:space="preserve"> nom de la marque. </w:t>
      </w:r>
      <w:r w:rsidR="00BF5BD8" w:rsidRPr="00BF5BD8">
        <w:rPr>
          <w:rFonts w:cstheme="minorHAnsi"/>
          <w:i/>
          <w:color w:val="000000" w:themeColor="text1"/>
        </w:rPr>
        <w:t>Je</w:t>
      </w:r>
      <w:r w:rsidR="00BF5BD8" w:rsidRPr="00BF5BD8">
        <w:rPr>
          <w:rFonts w:cstheme="minorHAnsi"/>
          <w:i/>
          <w:color w:val="FF0000"/>
        </w:rPr>
        <w:t xml:space="preserve"> </w:t>
      </w:r>
      <w:r w:rsidR="00BF5BD8" w:rsidRPr="00BF5BD8">
        <w:rPr>
          <w:rFonts w:cstheme="minorHAnsi"/>
          <w:i/>
        </w:rPr>
        <w:t xml:space="preserve">serai </w:t>
      </w:r>
      <w:r w:rsidR="00310D5F">
        <w:rPr>
          <w:rFonts w:cstheme="minorHAnsi"/>
          <w:i/>
        </w:rPr>
        <w:t xml:space="preserve">donc </w:t>
      </w:r>
      <w:r w:rsidR="00BF5BD8" w:rsidRPr="00BF5BD8">
        <w:rPr>
          <w:rFonts w:cstheme="minorHAnsi"/>
          <w:i/>
        </w:rPr>
        <w:t>plus à même de m’en rappeler en temps voulu.</w:t>
      </w:r>
      <w:r w:rsidR="00BF5BD8">
        <w:rPr>
          <w:rFonts w:cstheme="minorHAnsi"/>
        </w:rPr>
        <w:t> »</w:t>
      </w:r>
      <w:r w:rsidR="00957688">
        <w:rPr>
          <w:rFonts w:cstheme="minorHAnsi"/>
          <w:color w:val="FF0000"/>
        </w:rPr>
        <w:t xml:space="preserve"> </w:t>
      </w:r>
      <w:r w:rsidR="00957688">
        <w:rPr>
          <w:rFonts w:cstheme="minorHAnsi"/>
          <w:color w:val="000000" w:themeColor="text1"/>
        </w:rPr>
        <w:t>L</w:t>
      </w:r>
      <w:r w:rsidR="00957688" w:rsidRPr="00957688">
        <w:rPr>
          <w:rFonts w:cstheme="minorHAnsi"/>
          <w:color w:val="000000" w:themeColor="text1"/>
        </w:rPr>
        <w:t>’</w:t>
      </w:r>
      <w:r w:rsidR="00957688">
        <w:rPr>
          <w:rFonts w:cstheme="minorHAnsi"/>
          <w:color w:val="000000" w:themeColor="text1"/>
        </w:rPr>
        <w:t xml:space="preserve">enquête révèle que d’autres éléments ont un impact sur la mémorisation. Le fait de </w:t>
      </w:r>
      <w:r w:rsidR="00957688" w:rsidRPr="00957688">
        <w:rPr>
          <w:rFonts w:cstheme="minorHAnsi"/>
          <w:b/>
          <w:color w:val="000000" w:themeColor="text1"/>
        </w:rPr>
        <w:t xml:space="preserve">recevoir l’objet </w:t>
      </w:r>
      <w:r w:rsidR="00957688">
        <w:rPr>
          <w:rFonts w:cstheme="minorHAnsi"/>
          <w:b/>
          <w:color w:val="000000" w:themeColor="text1"/>
        </w:rPr>
        <w:t xml:space="preserve">publicitaire </w:t>
      </w:r>
      <w:r w:rsidR="00957688" w:rsidRPr="00957688">
        <w:rPr>
          <w:rFonts w:cstheme="minorHAnsi"/>
          <w:b/>
          <w:color w:val="000000" w:themeColor="text1"/>
        </w:rPr>
        <w:t xml:space="preserve">en « main propre » </w:t>
      </w:r>
      <w:r w:rsidR="002F6149">
        <w:rPr>
          <w:rFonts w:cstheme="minorHAnsi"/>
          <w:b/>
          <w:color w:val="000000" w:themeColor="text1"/>
        </w:rPr>
        <w:t xml:space="preserve">augmente encore la mémorisation </w:t>
      </w:r>
      <w:r w:rsidR="002F6149" w:rsidRPr="002F6149">
        <w:rPr>
          <w:rFonts w:cstheme="minorHAnsi"/>
          <w:b/>
          <w:color w:val="000000" w:themeColor="text1"/>
        </w:rPr>
        <w:t>(86,7%)</w:t>
      </w:r>
      <w:r w:rsidR="002F6149" w:rsidRPr="002F6149">
        <w:rPr>
          <w:rFonts w:cstheme="minorHAnsi"/>
          <w:color w:val="000000" w:themeColor="text1"/>
        </w:rPr>
        <w:t xml:space="preserve"> </w:t>
      </w:r>
      <w:r w:rsidR="00957688" w:rsidRPr="00957688">
        <w:rPr>
          <w:rFonts w:cstheme="minorHAnsi"/>
          <w:color w:val="000000" w:themeColor="text1"/>
        </w:rPr>
        <w:t xml:space="preserve">de même que </w:t>
      </w:r>
      <w:r w:rsidR="00957688">
        <w:rPr>
          <w:rFonts w:cstheme="minorHAnsi"/>
          <w:color w:val="000000" w:themeColor="text1"/>
        </w:rPr>
        <w:t xml:space="preserve">le fait qu’il y ait un </w:t>
      </w:r>
      <w:r w:rsidR="00957688" w:rsidRPr="00957688">
        <w:rPr>
          <w:rFonts w:cstheme="minorHAnsi"/>
          <w:b/>
          <w:color w:val="000000" w:themeColor="text1"/>
        </w:rPr>
        <w:t xml:space="preserve">lien logique entre le type d’objet offert et l’activité de </w:t>
      </w:r>
      <w:r w:rsidR="00957688" w:rsidRPr="002F6149">
        <w:rPr>
          <w:rFonts w:cstheme="minorHAnsi"/>
          <w:b/>
          <w:color w:val="000000" w:themeColor="text1"/>
        </w:rPr>
        <w:t>l’entreprise (</w:t>
      </w:r>
      <w:r w:rsidR="002F6149" w:rsidRPr="002F6149">
        <w:rPr>
          <w:rFonts w:cstheme="minorHAnsi"/>
          <w:b/>
          <w:color w:val="000000" w:themeColor="text1"/>
        </w:rPr>
        <w:t>86,1%</w:t>
      </w:r>
      <w:r w:rsidR="00957688" w:rsidRPr="002F6149">
        <w:rPr>
          <w:rFonts w:cstheme="minorHAnsi"/>
          <w:b/>
          <w:color w:val="000000" w:themeColor="text1"/>
        </w:rPr>
        <w:t>).</w:t>
      </w:r>
    </w:p>
    <w:p w14:paraId="7AFE93C6" w14:textId="77777777" w:rsidR="009B6778" w:rsidRPr="009B6778" w:rsidRDefault="009B6778" w:rsidP="009B6778">
      <w:pPr>
        <w:spacing w:after="0"/>
        <w:jc w:val="both"/>
        <w:rPr>
          <w:rFonts w:cstheme="minorHAnsi"/>
          <w:color w:val="FF0000"/>
          <w:sz w:val="26"/>
          <w:szCs w:val="26"/>
        </w:rPr>
      </w:pPr>
    </w:p>
    <w:p w14:paraId="7500EB27" w14:textId="6F5EDA7D" w:rsidR="004D1BD3" w:rsidRDefault="0004373D" w:rsidP="009B6778">
      <w:pPr>
        <w:spacing w:after="0"/>
        <w:jc w:val="center"/>
        <w:rPr>
          <w:rFonts w:cstheme="minorHAnsi"/>
          <w:b/>
          <w:color w:val="000000" w:themeColor="text1"/>
          <w:sz w:val="26"/>
          <w:szCs w:val="26"/>
        </w:rPr>
      </w:pPr>
      <w:r w:rsidRPr="003A17F1">
        <w:rPr>
          <w:rFonts w:cstheme="minorHAnsi"/>
          <w:b/>
          <w:color w:val="000000" w:themeColor="text1"/>
          <w:sz w:val="26"/>
          <w:szCs w:val="26"/>
        </w:rPr>
        <w:t>La qualité de l’</w:t>
      </w:r>
      <w:r w:rsidR="00F70FC3" w:rsidRPr="003A17F1">
        <w:rPr>
          <w:rFonts w:cstheme="minorHAnsi"/>
          <w:b/>
          <w:color w:val="000000" w:themeColor="text1"/>
          <w:sz w:val="26"/>
          <w:szCs w:val="26"/>
        </w:rPr>
        <w:t>objet, un élément clé dans la perception du lien marque/</w:t>
      </w:r>
      <w:r w:rsidR="00310D5F" w:rsidRPr="003A17F1">
        <w:rPr>
          <w:rFonts w:cstheme="minorHAnsi"/>
          <w:b/>
          <w:color w:val="000000" w:themeColor="text1"/>
          <w:sz w:val="26"/>
          <w:szCs w:val="26"/>
        </w:rPr>
        <w:t>r</w:t>
      </w:r>
      <w:r w:rsidR="00CA53EA" w:rsidRPr="003A17F1">
        <w:rPr>
          <w:rFonts w:cstheme="minorHAnsi"/>
          <w:b/>
          <w:color w:val="000000" w:themeColor="text1"/>
          <w:sz w:val="26"/>
          <w:szCs w:val="26"/>
        </w:rPr>
        <w:t>eceveur</w:t>
      </w:r>
      <w:r w:rsidR="00270D39" w:rsidRPr="003A17F1">
        <w:rPr>
          <w:rFonts w:cstheme="minorHAnsi"/>
          <w:b/>
          <w:color w:val="000000" w:themeColor="text1"/>
          <w:sz w:val="26"/>
          <w:szCs w:val="26"/>
        </w:rPr>
        <w:t>s</w:t>
      </w:r>
    </w:p>
    <w:p w14:paraId="60FA6B64" w14:textId="77777777" w:rsidR="00BB0174" w:rsidRPr="00BB0174" w:rsidRDefault="00BB0174" w:rsidP="009B6778">
      <w:pPr>
        <w:spacing w:after="0"/>
        <w:jc w:val="both"/>
        <w:rPr>
          <w:rFonts w:cstheme="minorHAnsi"/>
          <w:b/>
          <w:color w:val="000000" w:themeColor="text1"/>
          <w:sz w:val="20"/>
          <w:szCs w:val="20"/>
        </w:rPr>
      </w:pPr>
    </w:p>
    <w:p w14:paraId="150266A4" w14:textId="209E3C35" w:rsidR="003A17F1" w:rsidRDefault="00270D39" w:rsidP="009B6778">
      <w:pPr>
        <w:spacing w:after="0"/>
        <w:jc w:val="both"/>
      </w:pPr>
      <w:r w:rsidRPr="003A17F1">
        <w:rPr>
          <w:rFonts w:cstheme="minorHAnsi"/>
          <w:color w:val="000000" w:themeColor="text1"/>
        </w:rPr>
        <w:t xml:space="preserve">Marcel Mauss, </w:t>
      </w:r>
      <w:r w:rsidR="00FB5739" w:rsidRPr="003A17F1">
        <w:rPr>
          <w:rFonts w:cstheme="minorHAnsi"/>
          <w:color w:val="000000" w:themeColor="text1"/>
        </w:rPr>
        <w:t>anthropologue français</w:t>
      </w:r>
      <w:r w:rsidR="00B97A73">
        <w:rPr>
          <w:rFonts w:cstheme="minorHAnsi"/>
          <w:color w:val="000000" w:themeColor="text1"/>
        </w:rPr>
        <w:t>,</w:t>
      </w:r>
      <w:r w:rsidR="00FB5739" w:rsidRPr="003A17F1">
        <w:rPr>
          <w:rFonts w:cstheme="minorHAnsi"/>
          <w:color w:val="000000" w:themeColor="text1"/>
        </w:rPr>
        <w:t xml:space="preserve"> a rédigé en 1924 un </w:t>
      </w:r>
      <w:r w:rsidR="00FB5739" w:rsidRPr="00BB0174">
        <w:rPr>
          <w:rFonts w:cstheme="minorHAnsi"/>
          <w:b/>
          <w:color w:val="000000" w:themeColor="text1"/>
        </w:rPr>
        <w:t>« Essai sur le don »</w:t>
      </w:r>
      <w:r w:rsidR="00FB5739" w:rsidRPr="003A17F1">
        <w:rPr>
          <w:rFonts w:cstheme="minorHAnsi"/>
          <w:color w:val="000000" w:themeColor="text1"/>
        </w:rPr>
        <w:t xml:space="preserve"> au sein </w:t>
      </w:r>
      <w:r w:rsidRPr="003A17F1">
        <w:rPr>
          <w:rFonts w:cstheme="minorHAnsi"/>
          <w:color w:val="000000" w:themeColor="text1"/>
        </w:rPr>
        <w:t>duquel</w:t>
      </w:r>
      <w:r w:rsidR="00FB5739" w:rsidRPr="003A17F1">
        <w:rPr>
          <w:rFonts w:cstheme="minorHAnsi"/>
          <w:color w:val="000000" w:themeColor="text1"/>
        </w:rPr>
        <w:t xml:space="preserve"> il </w:t>
      </w:r>
      <w:r w:rsidRPr="003A17F1">
        <w:rPr>
          <w:rFonts w:cstheme="minorHAnsi"/>
          <w:color w:val="000000" w:themeColor="text1"/>
        </w:rPr>
        <w:t>développe</w:t>
      </w:r>
      <w:r w:rsidR="00FB5739" w:rsidRPr="003A17F1">
        <w:rPr>
          <w:rFonts w:cstheme="minorHAnsi"/>
          <w:color w:val="000000" w:themeColor="text1"/>
        </w:rPr>
        <w:t xml:space="preserve"> la </w:t>
      </w:r>
      <w:r w:rsidRPr="00BB0174">
        <w:rPr>
          <w:rFonts w:cstheme="minorHAnsi"/>
          <w:b/>
          <w:color w:val="000000" w:themeColor="text1"/>
        </w:rPr>
        <w:t>« T</w:t>
      </w:r>
      <w:r w:rsidR="00825ED6" w:rsidRPr="00BB0174">
        <w:rPr>
          <w:rFonts w:cstheme="minorHAnsi"/>
          <w:b/>
          <w:color w:val="000000" w:themeColor="text1"/>
        </w:rPr>
        <w:t>héorie du Don et du Contre-</w:t>
      </w:r>
      <w:r w:rsidR="00FB5739" w:rsidRPr="00BB0174">
        <w:rPr>
          <w:rFonts w:cstheme="minorHAnsi"/>
          <w:b/>
          <w:color w:val="000000" w:themeColor="text1"/>
        </w:rPr>
        <w:t>Don</w:t>
      </w:r>
      <w:r w:rsidRPr="00BB0174">
        <w:rPr>
          <w:rFonts w:cstheme="minorHAnsi"/>
          <w:b/>
          <w:color w:val="000000" w:themeColor="text1"/>
        </w:rPr>
        <w:t> ».</w:t>
      </w:r>
      <w:r w:rsidRPr="003A17F1">
        <w:rPr>
          <w:rFonts w:cstheme="minorHAnsi"/>
          <w:color w:val="000000" w:themeColor="text1"/>
        </w:rPr>
        <w:t xml:space="preserve"> </w:t>
      </w:r>
      <w:r w:rsidR="00162442">
        <w:rPr>
          <w:rFonts w:cstheme="minorHAnsi"/>
          <w:color w:val="000000" w:themeColor="text1"/>
        </w:rPr>
        <w:t xml:space="preserve">Pour lui, </w:t>
      </w:r>
      <w:r w:rsidRPr="003A17F1">
        <w:rPr>
          <w:rFonts w:cstheme="minorHAnsi"/>
          <w:color w:val="000000" w:themeColor="text1"/>
        </w:rPr>
        <w:t xml:space="preserve">dans l’ensemble des sociétés humaines, le don crée une dette psychologique dont le receveur s’acquitte par le </w:t>
      </w:r>
      <w:r w:rsidR="00825ED6" w:rsidRPr="003A17F1">
        <w:rPr>
          <w:rFonts w:cstheme="minorHAnsi"/>
          <w:color w:val="000000" w:themeColor="text1"/>
        </w:rPr>
        <w:t>« c</w:t>
      </w:r>
      <w:r w:rsidRPr="003A17F1">
        <w:rPr>
          <w:rFonts w:cstheme="minorHAnsi"/>
          <w:color w:val="000000" w:themeColor="text1"/>
        </w:rPr>
        <w:t>on</w:t>
      </w:r>
      <w:r w:rsidR="00825ED6" w:rsidRPr="003A17F1">
        <w:rPr>
          <w:rFonts w:cstheme="minorHAnsi"/>
          <w:color w:val="000000" w:themeColor="text1"/>
        </w:rPr>
        <w:t>tre-</w:t>
      </w:r>
      <w:r w:rsidRPr="003A17F1">
        <w:rPr>
          <w:rFonts w:cstheme="minorHAnsi"/>
          <w:color w:val="000000" w:themeColor="text1"/>
        </w:rPr>
        <w:t>don</w:t>
      </w:r>
      <w:r w:rsidR="00825ED6" w:rsidRPr="003A17F1">
        <w:rPr>
          <w:rFonts w:cstheme="minorHAnsi"/>
          <w:color w:val="000000" w:themeColor="text1"/>
        </w:rPr>
        <w:t> »</w:t>
      </w:r>
      <w:r w:rsidRPr="003A17F1">
        <w:rPr>
          <w:rFonts w:cstheme="minorHAnsi"/>
          <w:color w:val="000000" w:themeColor="text1"/>
        </w:rPr>
        <w:t xml:space="preserve">. Et </w:t>
      </w:r>
      <w:r w:rsidR="00BB0174">
        <w:rPr>
          <w:rFonts w:cstheme="minorHAnsi"/>
          <w:color w:val="000000" w:themeColor="text1"/>
        </w:rPr>
        <w:t xml:space="preserve">il va plus loin, </w:t>
      </w:r>
      <w:r w:rsidRPr="003A17F1">
        <w:rPr>
          <w:rFonts w:cstheme="minorHAnsi"/>
          <w:color w:val="000000" w:themeColor="text1"/>
        </w:rPr>
        <w:t xml:space="preserve"> </w:t>
      </w:r>
      <w:r w:rsidRPr="003A17F1">
        <w:rPr>
          <w:rFonts w:cstheme="minorHAnsi"/>
          <w:b/>
          <w:color w:val="000000" w:themeColor="text1"/>
        </w:rPr>
        <w:t xml:space="preserve">la nature du cadeau et sa qualité renseigne le receveur sur la qualité de sa relation avec </w:t>
      </w:r>
      <w:r w:rsidR="000D4698">
        <w:rPr>
          <w:rFonts w:cstheme="minorHAnsi"/>
          <w:b/>
          <w:color w:val="000000" w:themeColor="text1"/>
        </w:rPr>
        <w:t>celui qui l’offre</w:t>
      </w:r>
      <w:r w:rsidRPr="003A17F1">
        <w:rPr>
          <w:rFonts w:cstheme="minorHAnsi"/>
          <w:color w:val="000000" w:themeColor="text1"/>
        </w:rPr>
        <w:t xml:space="preserve">. </w:t>
      </w:r>
      <w:r w:rsidRPr="00BB0174">
        <w:rPr>
          <w:rFonts w:cstheme="minorHAnsi"/>
          <w:color w:val="000000" w:themeColor="text1"/>
        </w:rPr>
        <w:t xml:space="preserve">En offrant un cadeau de piètre qualité, une marque envoie un signal </w:t>
      </w:r>
      <w:r w:rsidR="001E56B6" w:rsidRPr="00BB0174">
        <w:rPr>
          <w:rFonts w:cstheme="minorHAnsi"/>
          <w:color w:val="000000" w:themeColor="text1"/>
        </w:rPr>
        <w:t>négatif</w:t>
      </w:r>
      <w:r w:rsidRPr="00BB0174">
        <w:rPr>
          <w:rFonts w:cstheme="minorHAnsi"/>
          <w:color w:val="000000" w:themeColor="text1"/>
        </w:rPr>
        <w:t xml:space="preserve"> au receveur et court le risque de p</w:t>
      </w:r>
      <w:r w:rsidR="001E56B6" w:rsidRPr="00BB0174">
        <w:rPr>
          <w:rFonts w:cstheme="minorHAnsi"/>
          <w:color w:val="000000" w:themeColor="text1"/>
        </w:rPr>
        <w:t>rovoquer chez lui</w:t>
      </w:r>
      <w:r w:rsidRPr="00BB0174">
        <w:rPr>
          <w:rFonts w:cstheme="minorHAnsi"/>
          <w:color w:val="000000" w:themeColor="text1"/>
        </w:rPr>
        <w:t xml:space="preserve"> </w:t>
      </w:r>
      <w:r w:rsidR="001E56B6" w:rsidRPr="00BB0174">
        <w:rPr>
          <w:rFonts w:cstheme="minorHAnsi"/>
          <w:color w:val="000000" w:themeColor="text1"/>
        </w:rPr>
        <w:t xml:space="preserve">déception, voire un </w:t>
      </w:r>
      <w:r w:rsidRPr="00BB0174">
        <w:rPr>
          <w:rFonts w:cstheme="minorHAnsi"/>
          <w:color w:val="000000" w:themeColor="text1"/>
        </w:rPr>
        <w:t>sentiment de manque de respect.</w:t>
      </w:r>
      <w:r w:rsidR="003A17F1" w:rsidRPr="00BB0174">
        <w:t xml:space="preserve"> </w:t>
      </w:r>
      <w:r w:rsidR="003A17F1" w:rsidRPr="003A17F1">
        <w:t>«</w:t>
      </w:r>
      <w:r w:rsidR="003A17F1" w:rsidRPr="003A17F1">
        <w:rPr>
          <w:i/>
          <w:iCs/>
        </w:rPr>
        <w:t xml:space="preserve"> Plus le cadeau est de qualité, plus il y a une sensation de respect du lien existant entre la </w:t>
      </w:r>
      <w:r w:rsidR="00BB0174">
        <w:rPr>
          <w:i/>
          <w:iCs/>
        </w:rPr>
        <w:t>marque et soi-</w:t>
      </w:r>
      <w:r w:rsidR="00BB0174" w:rsidRPr="003A17F1">
        <w:rPr>
          <w:i/>
          <w:iCs/>
        </w:rPr>
        <w:t>même</w:t>
      </w:r>
      <w:r w:rsidR="003A17F1" w:rsidRPr="003A17F1">
        <w:rPr>
          <w:i/>
          <w:iCs/>
        </w:rPr>
        <w:t>, cela crée</w:t>
      </w:r>
      <w:r w:rsidR="00BB0174">
        <w:rPr>
          <w:i/>
          <w:iCs/>
        </w:rPr>
        <w:t xml:space="preserve"> une </w:t>
      </w:r>
      <w:r w:rsidR="003A17F1" w:rsidRPr="003A17F1">
        <w:rPr>
          <w:i/>
          <w:iCs/>
        </w:rPr>
        <w:t>réciprocité. </w:t>
      </w:r>
      <w:r w:rsidR="003A17F1" w:rsidRPr="003A17F1">
        <w:t xml:space="preserve">» indique Florian Escoubes.  </w:t>
      </w:r>
      <w:r w:rsidR="00E71F2A">
        <w:t>« </w:t>
      </w:r>
      <w:r w:rsidR="003A17F1" w:rsidRPr="003A17F1">
        <w:rPr>
          <w:i/>
        </w:rPr>
        <w:t>La qualité perçue va ainsi jouer sur l’attachement que le r</w:t>
      </w:r>
      <w:r w:rsidR="009B6778">
        <w:rPr>
          <w:i/>
        </w:rPr>
        <w:t>eceveur</w:t>
      </w:r>
      <w:r w:rsidR="003A17F1" w:rsidRPr="003A17F1">
        <w:rPr>
          <w:i/>
        </w:rPr>
        <w:t xml:space="preserve"> va </w:t>
      </w:r>
      <w:r w:rsidR="00F54CFB" w:rsidRPr="003A17F1">
        <w:rPr>
          <w:i/>
        </w:rPr>
        <w:t>développer</w:t>
      </w:r>
      <w:r w:rsidR="009B6778">
        <w:rPr>
          <w:i/>
        </w:rPr>
        <w:t xml:space="preserve"> envers la marque</w:t>
      </w:r>
      <w:r w:rsidR="003A17F1" w:rsidRPr="003A17F1">
        <w:t>».</w:t>
      </w:r>
    </w:p>
    <w:p w14:paraId="137814DC" w14:textId="77777777" w:rsidR="009B6778" w:rsidRDefault="009B6778" w:rsidP="003A17F1">
      <w:pPr>
        <w:spacing w:after="0"/>
        <w:jc w:val="both"/>
      </w:pPr>
    </w:p>
    <w:p w14:paraId="71788C60" w14:textId="77777777" w:rsidR="00E71F2A" w:rsidRDefault="00E71F2A" w:rsidP="003A17F1">
      <w:pPr>
        <w:spacing w:after="0"/>
        <w:jc w:val="both"/>
      </w:pPr>
    </w:p>
    <w:p w14:paraId="03AA76E5" w14:textId="77777777" w:rsidR="0085201C" w:rsidRDefault="0085201C" w:rsidP="003A17F1">
      <w:pPr>
        <w:spacing w:after="0"/>
        <w:jc w:val="both"/>
      </w:pPr>
    </w:p>
    <w:p w14:paraId="67073685" w14:textId="77777777" w:rsidR="003A17F1" w:rsidRDefault="00957688" w:rsidP="003A17F1">
      <w:pPr>
        <w:spacing w:after="0"/>
        <w:jc w:val="both"/>
        <w:rPr>
          <w:rFonts w:cstheme="minorHAnsi"/>
          <w:i/>
          <w:sz w:val="18"/>
          <w:szCs w:val="18"/>
        </w:rPr>
      </w:pPr>
      <w:r w:rsidRPr="003A17F1">
        <w:rPr>
          <w:rFonts w:cstheme="minorHAnsi"/>
          <w:i/>
          <w:sz w:val="18"/>
          <w:szCs w:val="18"/>
        </w:rPr>
        <w:t xml:space="preserve">*TSM </w:t>
      </w:r>
      <w:proofErr w:type="spellStart"/>
      <w:r w:rsidRPr="003A17F1">
        <w:rPr>
          <w:rFonts w:cstheme="minorHAnsi"/>
          <w:i/>
          <w:sz w:val="18"/>
          <w:szCs w:val="18"/>
        </w:rPr>
        <w:t>Research</w:t>
      </w:r>
      <w:proofErr w:type="spellEnd"/>
      <w:r w:rsidRPr="003A17F1">
        <w:rPr>
          <w:rFonts w:cstheme="minorHAnsi"/>
          <w:i/>
          <w:sz w:val="18"/>
          <w:szCs w:val="18"/>
        </w:rPr>
        <w:t xml:space="preserve"> : Dans le cadre d’une Unité Mixte de Recherche du CNRS (UMR 5303), Toulouse </w:t>
      </w:r>
      <w:proofErr w:type="spellStart"/>
      <w:r w:rsidRPr="003A17F1">
        <w:rPr>
          <w:rFonts w:cstheme="minorHAnsi"/>
          <w:i/>
          <w:sz w:val="18"/>
          <w:szCs w:val="18"/>
        </w:rPr>
        <w:t>School</w:t>
      </w:r>
      <w:proofErr w:type="spellEnd"/>
      <w:r w:rsidRPr="003A17F1">
        <w:rPr>
          <w:rFonts w:cstheme="minorHAnsi"/>
          <w:i/>
          <w:sz w:val="18"/>
          <w:szCs w:val="18"/>
        </w:rPr>
        <w:t xml:space="preserve"> of Management </w:t>
      </w:r>
      <w:proofErr w:type="spellStart"/>
      <w:r w:rsidRPr="003A17F1">
        <w:rPr>
          <w:rFonts w:cstheme="minorHAnsi"/>
          <w:i/>
          <w:sz w:val="18"/>
          <w:szCs w:val="18"/>
        </w:rPr>
        <w:t>Research</w:t>
      </w:r>
      <w:proofErr w:type="spellEnd"/>
      <w:r w:rsidRPr="003A17F1">
        <w:rPr>
          <w:rFonts w:cstheme="minorHAnsi"/>
          <w:i/>
          <w:sz w:val="18"/>
          <w:szCs w:val="18"/>
        </w:rPr>
        <w:t xml:space="preserve"> s’engage dans une recherche rigoureuse, scientifique, en prise avec les évolutions actuelles, décrypte les tendances émergentes et s’attache à fournir des outils d’analyse aux décideurs.                                                                            </w:t>
      </w:r>
    </w:p>
    <w:p w14:paraId="5EAF6659" w14:textId="1AC37BBD" w:rsidR="00957688" w:rsidRPr="003A17F1" w:rsidRDefault="00957688" w:rsidP="003A17F1">
      <w:pPr>
        <w:spacing w:after="0"/>
        <w:jc w:val="both"/>
        <w:rPr>
          <w:rFonts w:cstheme="minorHAnsi"/>
          <w:i/>
          <w:sz w:val="18"/>
          <w:szCs w:val="18"/>
        </w:rPr>
      </w:pPr>
      <w:r w:rsidRPr="003A17F1">
        <w:rPr>
          <w:rFonts w:cstheme="minorHAnsi"/>
          <w:i/>
          <w:color w:val="000000" w:themeColor="text1"/>
          <w:sz w:val="18"/>
          <w:szCs w:val="18"/>
        </w:rPr>
        <w:t xml:space="preserve">**Enquête réalisée du 12 au 28 novembre 2019 auprès de 1 917 français </w:t>
      </w:r>
      <w:r w:rsidR="00EB76DF" w:rsidRPr="003A17F1">
        <w:rPr>
          <w:rFonts w:cstheme="minorHAnsi"/>
          <w:i/>
          <w:color w:val="000000" w:themeColor="text1"/>
          <w:sz w:val="18"/>
          <w:szCs w:val="18"/>
        </w:rPr>
        <w:t xml:space="preserve">ayant reçu un objet publicitaire durant les </w:t>
      </w:r>
      <w:r w:rsidR="00310D5F" w:rsidRPr="003A17F1">
        <w:rPr>
          <w:rFonts w:cstheme="minorHAnsi"/>
          <w:i/>
          <w:color w:val="000000" w:themeColor="text1"/>
          <w:sz w:val="18"/>
          <w:szCs w:val="18"/>
        </w:rPr>
        <w:t>3 derniers mois.</w:t>
      </w:r>
    </w:p>
    <w:p w14:paraId="09F646DE" w14:textId="77777777" w:rsidR="00957688" w:rsidRPr="00280771" w:rsidRDefault="00957688" w:rsidP="00A3540C">
      <w:pPr>
        <w:spacing w:after="0"/>
        <w:rPr>
          <w:rFonts w:cstheme="minorHAnsi"/>
          <w:b/>
          <w:i/>
          <w:sz w:val="26"/>
          <w:szCs w:val="26"/>
        </w:rPr>
      </w:pPr>
    </w:p>
    <w:p w14:paraId="168ABEDD" w14:textId="77777777" w:rsidR="0085201C" w:rsidRDefault="0085201C" w:rsidP="00280771">
      <w:pPr>
        <w:spacing w:after="0"/>
        <w:jc w:val="center"/>
        <w:rPr>
          <w:rFonts w:cstheme="minorHAnsi"/>
          <w:b/>
          <w:sz w:val="26"/>
          <w:szCs w:val="26"/>
        </w:rPr>
      </w:pPr>
    </w:p>
    <w:p w14:paraId="258CA19F" w14:textId="252C62C0" w:rsidR="00957688" w:rsidRDefault="00280771" w:rsidP="00280771">
      <w:pPr>
        <w:spacing w:after="0"/>
        <w:jc w:val="center"/>
        <w:rPr>
          <w:rFonts w:cstheme="minorHAnsi"/>
          <w:b/>
          <w:sz w:val="26"/>
          <w:szCs w:val="26"/>
        </w:rPr>
      </w:pPr>
      <w:r>
        <w:rPr>
          <w:rFonts w:cstheme="minorHAnsi"/>
          <w:b/>
          <w:sz w:val="26"/>
          <w:szCs w:val="26"/>
        </w:rPr>
        <w:t>La dimension RSE, un paramètre de plus en plus important pour les receveurs</w:t>
      </w:r>
    </w:p>
    <w:p w14:paraId="0F67E3D2" w14:textId="77777777" w:rsidR="00BB0174" w:rsidRPr="0073368E" w:rsidRDefault="00BB0174" w:rsidP="00280771">
      <w:pPr>
        <w:spacing w:after="0"/>
        <w:jc w:val="both"/>
        <w:rPr>
          <w:rFonts w:cstheme="minorHAnsi"/>
          <w:b/>
          <w:sz w:val="20"/>
          <w:szCs w:val="20"/>
        </w:rPr>
      </w:pPr>
    </w:p>
    <w:p w14:paraId="517880A6" w14:textId="459CF870" w:rsidR="00957688" w:rsidRDefault="00280771" w:rsidP="00280771">
      <w:pPr>
        <w:spacing w:after="0"/>
        <w:jc w:val="both"/>
        <w:rPr>
          <w:rFonts w:cstheme="minorHAnsi"/>
          <w:b/>
        </w:rPr>
      </w:pPr>
      <w:r w:rsidRPr="00280771">
        <w:rPr>
          <w:rFonts w:cstheme="minorHAnsi"/>
          <w:b/>
        </w:rPr>
        <w:t>32% des personnes interrogées indiquent accorder une attention forte ou très forte à la dimension RSE des objets.</w:t>
      </w:r>
      <w:r>
        <w:rPr>
          <w:rFonts w:cstheme="minorHAnsi"/>
          <w:b/>
        </w:rPr>
        <w:t xml:space="preserve"> </w:t>
      </w:r>
      <w:r w:rsidRPr="00280771">
        <w:rPr>
          <w:rFonts w:cstheme="minorHAnsi"/>
        </w:rPr>
        <w:t>Les 3 critères les plus importants permettant aux répondants</w:t>
      </w:r>
      <w:r>
        <w:rPr>
          <w:rFonts w:cstheme="minorHAnsi"/>
        </w:rPr>
        <w:t xml:space="preserve"> d’évaluer la dimension RSE d’un objet sont : </w:t>
      </w:r>
      <w:r w:rsidR="002F6149">
        <w:rPr>
          <w:rFonts w:cstheme="minorHAnsi"/>
        </w:rPr>
        <w:t xml:space="preserve">le fait </w:t>
      </w:r>
      <w:r w:rsidR="002F6149" w:rsidRPr="00280771">
        <w:rPr>
          <w:rFonts w:cstheme="minorHAnsi"/>
        </w:rPr>
        <w:t>que l’objet soit conçu en</w:t>
      </w:r>
      <w:r w:rsidR="002F6149" w:rsidRPr="002F6149">
        <w:rPr>
          <w:rFonts w:cstheme="minorHAnsi"/>
          <w:b/>
        </w:rPr>
        <w:t xml:space="preserve"> </w:t>
      </w:r>
      <w:r w:rsidR="002F6149">
        <w:rPr>
          <w:rFonts w:cstheme="minorHAnsi"/>
          <w:b/>
        </w:rPr>
        <w:t xml:space="preserve">matières naturelles </w:t>
      </w:r>
      <w:r w:rsidR="002F6149">
        <w:rPr>
          <w:rFonts w:cstheme="minorHAnsi"/>
        </w:rPr>
        <w:t xml:space="preserve">(coton, lin, bambou…), </w:t>
      </w:r>
      <w:r w:rsidR="002F6149" w:rsidRPr="00280771">
        <w:rPr>
          <w:rFonts w:cstheme="minorHAnsi"/>
        </w:rPr>
        <w:t xml:space="preserve">en </w:t>
      </w:r>
      <w:r w:rsidR="002F6149">
        <w:rPr>
          <w:rFonts w:cstheme="minorHAnsi"/>
          <w:b/>
        </w:rPr>
        <w:t>matière recyclée ou recyclable</w:t>
      </w:r>
      <w:r w:rsidR="002F6149" w:rsidRPr="00280771">
        <w:rPr>
          <w:rFonts w:cstheme="minorHAnsi"/>
        </w:rPr>
        <w:t xml:space="preserve"> </w:t>
      </w:r>
      <w:r w:rsidR="002F6149">
        <w:rPr>
          <w:rFonts w:cstheme="minorHAnsi"/>
        </w:rPr>
        <w:t>ou</w:t>
      </w:r>
      <w:r>
        <w:rPr>
          <w:rFonts w:cstheme="minorHAnsi"/>
        </w:rPr>
        <w:t xml:space="preserve"> </w:t>
      </w:r>
      <w:r w:rsidRPr="00280771">
        <w:rPr>
          <w:rFonts w:cstheme="minorHAnsi"/>
          <w:b/>
        </w:rPr>
        <w:t>« Made In France »</w:t>
      </w:r>
      <w:r w:rsidR="002F6149">
        <w:rPr>
          <w:rFonts w:cstheme="minorHAnsi"/>
        </w:rPr>
        <w:t xml:space="preserve">. </w:t>
      </w:r>
      <w:r w:rsidR="003F74DC" w:rsidRPr="003F74DC">
        <w:rPr>
          <w:rFonts w:cstheme="minorHAnsi"/>
        </w:rPr>
        <w:t>Si la dimension RSE n’a aucun impact sur la mémorisation</w:t>
      </w:r>
      <w:r w:rsidR="003F74DC">
        <w:rPr>
          <w:rFonts w:cstheme="minorHAnsi"/>
        </w:rPr>
        <w:t xml:space="preserve">, elle </w:t>
      </w:r>
      <w:r w:rsidR="003F74DC" w:rsidRPr="003F74DC">
        <w:rPr>
          <w:rFonts w:cstheme="minorHAnsi"/>
          <w:b/>
        </w:rPr>
        <w:t>a</w:t>
      </w:r>
      <w:r w:rsidR="003F74DC">
        <w:rPr>
          <w:rFonts w:cstheme="minorHAnsi"/>
          <w:b/>
        </w:rPr>
        <w:t>ugmente</w:t>
      </w:r>
      <w:r w:rsidR="0085201C">
        <w:rPr>
          <w:rFonts w:cstheme="minorHAnsi"/>
          <w:b/>
        </w:rPr>
        <w:t xml:space="preserve"> cependant</w:t>
      </w:r>
      <w:r w:rsidR="003F74DC">
        <w:rPr>
          <w:rFonts w:cstheme="minorHAnsi"/>
          <w:b/>
        </w:rPr>
        <w:t xml:space="preserve"> </w:t>
      </w:r>
      <w:r w:rsidR="003F74DC" w:rsidRPr="003F74DC">
        <w:rPr>
          <w:rFonts w:cstheme="minorHAnsi"/>
          <w:b/>
        </w:rPr>
        <w:t>la valeur perçue du cadeau</w:t>
      </w:r>
      <w:r w:rsidR="003F74DC">
        <w:rPr>
          <w:rFonts w:cstheme="minorHAnsi"/>
        </w:rPr>
        <w:t xml:space="preserve">, </w:t>
      </w:r>
      <w:r w:rsidR="003F74DC">
        <w:rPr>
          <w:rFonts w:cstheme="minorHAnsi"/>
          <w:b/>
        </w:rPr>
        <w:t>favorise</w:t>
      </w:r>
      <w:r w:rsidR="003F74DC" w:rsidRPr="003F74DC">
        <w:rPr>
          <w:rFonts w:cstheme="minorHAnsi"/>
          <w:b/>
        </w:rPr>
        <w:t xml:space="preserve"> le « bouche à oreille »</w:t>
      </w:r>
      <w:r w:rsidR="003F74DC">
        <w:rPr>
          <w:rFonts w:cstheme="minorHAnsi"/>
          <w:b/>
        </w:rPr>
        <w:t xml:space="preserve"> et améliore l’image de marque du « donneur ».</w:t>
      </w:r>
    </w:p>
    <w:p w14:paraId="6A518D04" w14:textId="77777777" w:rsidR="003F74DC" w:rsidRPr="0073368E" w:rsidRDefault="003F74DC" w:rsidP="00280771">
      <w:pPr>
        <w:spacing w:after="0"/>
        <w:jc w:val="both"/>
        <w:rPr>
          <w:rFonts w:cstheme="minorHAnsi"/>
          <w:b/>
          <w:sz w:val="26"/>
          <w:szCs w:val="26"/>
        </w:rPr>
      </w:pPr>
    </w:p>
    <w:p w14:paraId="559BC192" w14:textId="4E0B5F6F" w:rsidR="003F74DC" w:rsidRDefault="003F74DC" w:rsidP="00054D80">
      <w:pPr>
        <w:spacing w:after="0"/>
        <w:jc w:val="both"/>
      </w:pPr>
      <w:r w:rsidRPr="0085201C">
        <w:rPr>
          <w:rFonts w:cstheme="minorHAnsi"/>
        </w:rPr>
        <w:t xml:space="preserve">Les grands enseignements à tirer de cette enquête sont que </w:t>
      </w:r>
      <w:r w:rsidR="0085201C" w:rsidRPr="0085201C">
        <w:rPr>
          <w:rFonts w:cstheme="minorHAnsi"/>
        </w:rPr>
        <w:t>l’</w:t>
      </w:r>
      <w:r w:rsidR="0085201C" w:rsidRPr="0085201C">
        <w:t xml:space="preserve">« </w:t>
      </w:r>
      <w:r w:rsidRPr="0085201C">
        <w:t xml:space="preserve">objet publicitaire » ou « objet media » a un </w:t>
      </w:r>
      <w:r w:rsidRPr="003F74DC">
        <w:t xml:space="preserve">impact fort sur la </w:t>
      </w:r>
      <w:r w:rsidRPr="00BF6082">
        <w:rPr>
          <w:b/>
        </w:rPr>
        <w:t>mémorisation</w:t>
      </w:r>
      <w:r w:rsidRPr="003F74DC">
        <w:t xml:space="preserve">, en particulier lorsqu’il existe un </w:t>
      </w:r>
      <w:r w:rsidRPr="00BF6082">
        <w:rPr>
          <w:b/>
        </w:rPr>
        <w:t>lien naturel entre l’objet offert et la marque</w:t>
      </w:r>
      <w:r w:rsidR="0085201C">
        <w:t xml:space="preserve"> </w:t>
      </w:r>
      <w:r w:rsidRPr="003F74DC">
        <w:t xml:space="preserve">et lorsqu’il est </w:t>
      </w:r>
      <w:r w:rsidRPr="00BF6082">
        <w:rPr>
          <w:b/>
        </w:rPr>
        <w:t>offert en main propre</w:t>
      </w:r>
      <w:r w:rsidRPr="003F74DC">
        <w:t xml:space="preserve"> par des représentants de la marque.</w:t>
      </w:r>
    </w:p>
    <w:p w14:paraId="132C17E7" w14:textId="38AE37E3" w:rsidR="00054D80" w:rsidRDefault="00054D80" w:rsidP="00054D80">
      <w:pPr>
        <w:spacing w:after="0"/>
        <w:jc w:val="both"/>
      </w:pPr>
      <w:r w:rsidRPr="00054D80">
        <w:rPr>
          <w:b/>
        </w:rPr>
        <w:t>La perception de la qualité de l’objet est essentielle</w:t>
      </w:r>
      <w:r>
        <w:rPr>
          <w:b/>
        </w:rPr>
        <w:t>,</w:t>
      </w:r>
      <w:r>
        <w:t xml:space="preserve"> le cadeau étant perçu comme une manifestation physique de la qualité de la relation existante entre la marque et ses clients. Un cadeau de mauvaise qualité ou ne répondant pas aux attentes des clients, peut avoir des effets très négatif</w:t>
      </w:r>
      <w:r w:rsidR="00E71F2A">
        <w:t>s</w:t>
      </w:r>
      <w:r>
        <w:t xml:space="preserve"> dans la relation marque/clients. </w:t>
      </w:r>
    </w:p>
    <w:p w14:paraId="09724660" w14:textId="74B218C0" w:rsidR="00054D80" w:rsidRPr="00054D80" w:rsidRDefault="00054D80" w:rsidP="00054D80">
      <w:pPr>
        <w:spacing w:after="0"/>
        <w:jc w:val="both"/>
      </w:pPr>
      <w:r>
        <w:t xml:space="preserve">Les données montrent que les individus sont attachés aux cadeaux publicitaires, mais qu’une évolution profonde est en train de s’opérer. Les répondants l’expriment clairement, ils souhaitent </w:t>
      </w:r>
      <w:r w:rsidR="00F36511">
        <w:rPr>
          <w:b/>
        </w:rPr>
        <w:t>recevoir des objets</w:t>
      </w:r>
      <w:bookmarkStart w:id="0" w:name="_GoBack"/>
      <w:bookmarkEnd w:id="0"/>
      <w:r w:rsidRPr="00054D80">
        <w:rPr>
          <w:b/>
        </w:rPr>
        <w:t xml:space="preserve"> de meilleure qualité</w:t>
      </w:r>
      <w:r>
        <w:t xml:space="preserve">, </w:t>
      </w:r>
      <w:r w:rsidRPr="00054D80">
        <w:rPr>
          <w:b/>
        </w:rPr>
        <w:t>offerts dans des moments bien choisis</w:t>
      </w:r>
      <w:r>
        <w:t xml:space="preserve">, </w:t>
      </w:r>
      <w:r w:rsidRPr="00054D80">
        <w:rPr>
          <w:b/>
        </w:rPr>
        <w:t>plus respectueux de l’environnement et des salariés qui les fabriquent</w:t>
      </w:r>
      <w:r>
        <w:t xml:space="preserve"> et </w:t>
      </w:r>
      <w:r w:rsidRPr="00054D80">
        <w:rPr>
          <w:b/>
        </w:rPr>
        <w:t>plus individualisés</w:t>
      </w:r>
      <w:r>
        <w:t xml:space="preserve">. Se dessinent ici  </w:t>
      </w:r>
      <w:r>
        <w:rPr>
          <w:b/>
        </w:rPr>
        <w:t xml:space="preserve">les contours </w:t>
      </w:r>
      <w:r w:rsidRPr="00054D80">
        <w:rPr>
          <w:b/>
        </w:rPr>
        <w:t>de la rareté.</w:t>
      </w:r>
    </w:p>
    <w:p w14:paraId="7FC9C4BD" w14:textId="77777777" w:rsidR="00280771" w:rsidRDefault="00280771" w:rsidP="00A3540C">
      <w:pPr>
        <w:spacing w:after="0"/>
        <w:rPr>
          <w:rFonts w:cstheme="minorHAnsi"/>
          <w:b/>
          <w:i/>
          <w:sz w:val="20"/>
          <w:szCs w:val="20"/>
        </w:rPr>
      </w:pPr>
    </w:p>
    <w:p w14:paraId="3EB1F318" w14:textId="77777777" w:rsidR="00A3540C" w:rsidRPr="00BC00AB" w:rsidRDefault="00485F62" w:rsidP="00A3540C">
      <w:pPr>
        <w:spacing w:after="0"/>
        <w:rPr>
          <w:rFonts w:cstheme="minorHAnsi"/>
          <w:b/>
          <w:i/>
          <w:sz w:val="20"/>
          <w:szCs w:val="20"/>
        </w:rPr>
      </w:pPr>
      <w:r w:rsidRPr="00BC00AB">
        <w:rPr>
          <w:rFonts w:cstheme="minorHAnsi"/>
          <w:b/>
          <w:i/>
          <w:sz w:val="20"/>
          <w:szCs w:val="20"/>
        </w:rPr>
        <w:t xml:space="preserve">A propos de la 2FPCO : </w:t>
      </w:r>
    </w:p>
    <w:p w14:paraId="1720F67C" w14:textId="77777777" w:rsidR="00AD1175" w:rsidRDefault="002858B6" w:rsidP="002858B6">
      <w:pPr>
        <w:pStyle w:val="NormalWeb"/>
        <w:spacing w:before="0" w:beforeAutospacing="0" w:after="0" w:afterAutospacing="0"/>
        <w:jc w:val="both"/>
        <w:rPr>
          <w:rFonts w:asciiTheme="minorHAnsi" w:hAnsiTheme="minorHAnsi" w:cstheme="minorHAnsi"/>
          <w:bCs/>
          <w:iCs/>
          <w:sz w:val="18"/>
          <w:szCs w:val="18"/>
        </w:rPr>
      </w:pPr>
      <w:r w:rsidRPr="002858B6">
        <w:rPr>
          <w:rFonts w:asciiTheme="minorHAnsi" w:hAnsiTheme="minorHAnsi" w:cstheme="minorHAnsi"/>
          <w:bCs/>
          <w:iCs/>
          <w:sz w:val="18"/>
          <w:szCs w:val="18"/>
        </w:rPr>
        <w:t>Fondée en 2004,</w:t>
      </w:r>
      <w:r w:rsidR="001A7DCC">
        <w:rPr>
          <w:rFonts w:asciiTheme="minorHAnsi" w:hAnsiTheme="minorHAnsi" w:cstheme="minorHAnsi"/>
          <w:bCs/>
          <w:iCs/>
          <w:sz w:val="18"/>
          <w:szCs w:val="18"/>
        </w:rPr>
        <w:t xml:space="preserve"> et comptant désormais 200 adhérents,</w:t>
      </w:r>
      <w:r w:rsidRPr="002858B6">
        <w:rPr>
          <w:rFonts w:asciiTheme="minorHAnsi" w:hAnsiTheme="minorHAnsi" w:cstheme="minorHAnsi"/>
          <w:bCs/>
          <w:iCs/>
          <w:sz w:val="18"/>
          <w:szCs w:val="18"/>
        </w:rPr>
        <w:t xml:space="preserve"> la 2FPCO est l’organisation représentative des entreprises qui fabriquent, marquent ou distribuent des objets dont la finalité est de promouvoir la notoriété, l’image, les produits et services des annonceurs</w:t>
      </w:r>
      <w:r w:rsidR="001A7DCC">
        <w:rPr>
          <w:rFonts w:asciiTheme="minorHAnsi" w:hAnsiTheme="minorHAnsi" w:cstheme="minorHAnsi"/>
          <w:bCs/>
          <w:iCs/>
          <w:color w:val="FF0000"/>
          <w:sz w:val="18"/>
          <w:szCs w:val="18"/>
        </w:rPr>
        <w:t>.</w:t>
      </w:r>
      <w:r w:rsidR="00043A90">
        <w:rPr>
          <w:rFonts w:asciiTheme="minorHAnsi" w:hAnsiTheme="minorHAnsi" w:cstheme="minorHAnsi"/>
          <w:bCs/>
          <w:iCs/>
          <w:color w:val="FF0000"/>
          <w:sz w:val="18"/>
          <w:szCs w:val="18"/>
        </w:rPr>
        <w:t xml:space="preserve"> </w:t>
      </w:r>
      <w:r w:rsidRPr="002858B6">
        <w:rPr>
          <w:rFonts w:asciiTheme="minorHAnsi" w:hAnsiTheme="minorHAnsi" w:cstheme="minorHAnsi"/>
          <w:bCs/>
          <w:iCs/>
          <w:sz w:val="18"/>
          <w:szCs w:val="18"/>
        </w:rPr>
        <w:t xml:space="preserve">Cette association a pour missions de valoriser l’image des métiers de la communication par l’objet, de défendre les intérêts des professionnels de ce secteur auprès de </w:t>
      </w:r>
      <w:r w:rsidR="00AD1175">
        <w:rPr>
          <w:rFonts w:asciiTheme="minorHAnsi" w:hAnsiTheme="minorHAnsi" w:cstheme="minorHAnsi"/>
          <w:bCs/>
          <w:iCs/>
          <w:sz w:val="18"/>
          <w:szCs w:val="18"/>
        </w:rPr>
        <w:t>leur</w:t>
      </w:r>
      <w:r w:rsidRPr="002858B6">
        <w:rPr>
          <w:rFonts w:asciiTheme="minorHAnsi" w:hAnsiTheme="minorHAnsi" w:cstheme="minorHAnsi"/>
          <w:bCs/>
          <w:iCs/>
          <w:sz w:val="18"/>
          <w:szCs w:val="18"/>
        </w:rPr>
        <w:t xml:space="preserve"> environnement économique, social et politique</w:t>
      </w:r>
      <w:r w:rsidRPr="005947F6">
        <w:rPr>
          <w:rFonts w:asciiTheme="minorHAnsi" w:hAnsiTheme="minorHAnsi" w:cstheme="minorHAnsi"/>
          <w:bCs/>
          <w:iCs/>
          <w:color w:val="FF0000"/>
          <w:sz w:val="18"/>
          <w:szCs w:val="18"/>
        </w:rPr>
        <w:t xml:space="preserve"> </w:t>
      </w:r>
      <w:r w:rsidRPr="001A7DCC">
        <w:rPr>
          <w:rFonts w:asciiTheme="minorHAnsi" w:hAnsiTheme="minorHAnsi" w:cstheme="minorHAnsi"/>
          <w:bCs/>
          <w:iCs/>
          <w:color w:val="000000" w:themeColor="text1"/>
          <w:sz w:val="18"/>
          <w:szCs w:val="18"/>
        </w:rPr>
        <w:t xml:space="preserve">et d’optimiser le </w:t>
      </w:r>
      <w:r w:rsidR="001A7DCC">
        <w:rPr>
          <w:rFonts w:asciiTheme="minorHAnsi" w:hAnsiTheme="minorHAnsi" w:cstheme="minorHAnsi"/>
          <w:bCs/>
          <w:iCs/>
          <w:color w:val="000000" w:themeColor="text1"/>
          <w:sz w:val="18"/>
          <w:szCs w:val="18"/>
        </w:rPr>
        <w:t>savoir-faire de ses membres grâce à la</w:t>
      </w:r>
      <w:r w:rsidR="00AD1175">
        <w:rPr>
          <w:rFonts w:asciiTheme="minorHAnsi" w:hAnsiTheme="minorHAnsi" w:cstheme="minorHAnsi"/>
          <w:bCs/>
          <w:iCs/>
          <w:color w:val="000000" w:themeColor="text1"/>
          <w:sz w:val="18"/>
          <w:szCs w:val="18"/>
        </w:rPr>
        <w:t xml:space="preserve"> veille règlementaire et à la</w:t>
      </w:r>
      <w:r w:rsidR="001A7DCC">
        <w:rPr>
          <w:rFonts w:asciiTheme="minorHAnsi" w:hAnsiTheme="minorHAnsi" w:cstheme="minorHAnsi"/>
          <w:bCs/>
          <w:iCs/>
          <w:color w:val="000000" w:themeColor="text1"/>
          <w:sz w:val="18"/>
          <w:szCs w:val="18"/>
        </w:rPr>
        <w:t xml:space="preserve"> formation.</w:t>
      </w:r>
      <w:r w:rsidR="00AD1175">
        <w:rPr>
          <w:rFonts w:asciiTheme="minorHAnsi" w:hAnsiTheme="minorHAnsi" w:cstheme="minorHAnsi"/>
          <w:bCs/>
          <w:iCs/>
          <w:sz w:val="18"/>
          <w:szCs w:val="18"/>
        </w:rPr>
        <w:t xml:space="preserve"> </w:t>
      </w:r>
    </w:p>
    <w:p w14:paraId="3EB727DE" w14:textId="60C21F88" w:rsidR="00EE0716" w:rsidRDefault="001A7DCC" w:rsidP="00EE0716">
      <w:pPr>
        <w:pStyle w:val="NormalWeb"/>
        <w:spacing w:before="0" w:beforeAutospacing="0" w:after="0" w:afterAutospacing="0"/>
        <w:jc w:val="both"/>
        <w:rPr>
          <w:rStyle w:val="Lienhypertexte"/>
          <w:rFonts w:asciiTheme="minorHAnsi" w:hAnsiTheme="minorHAnsi" w:cstheme="minorHAnsi"/>
          <w:bCs/>
          <w:iCs/>
          <w:color w:val="auto"/>
          <w:sz w:val="18"/>
          <w:szCs w:val="18"/>
        </w:rPr>
      </w:pPr>
      <w:r>
        <w:rPr>
          <w:rFonts w:asciiTheme="minorHAnsi" w:hAnsiTheme="minorHAnsi" w:cstheme="minorHAnsi"/>
          <w:bCs/>
          <w:iCs/>
          <w:sz w:val="18"/>
          <w:szCs w:val="18"/>
        </w:rPr>
        <w:t xml:space="preserve">Pour en </w:t>
      </w:r>
      <w:r w:rsidR="002858B6" w:rsidRPr="002858B6">
        <w:rPr>
          <w:rFonts w:asciiTheme="minorHAnsi" w:hAnsiTheme="minorHAnsi" w:cstheme="minorHAnsi"/>
          <w:bCs/>
          <w:iCs/>
          <w:sz w:val="18"/>
          <w:szCs w:val="18"/>
        </w:rPr>
        <w:t xml:space="preserve">savoir plus : </w:t>
      </w:r>
      <w:hyperlink r:id="rId10" w:history="1">
        <w:r w:rsidR="002858B6" w:rsidRPr="002858B6">
          <w:rPr>
            <w:rStyle w:val="Lienhypertexte"/>
            <w:rFonts w:asciiTheme="minorHAnsi" w:hAnsiTheme="minorHAnsi" w:cstheme="minorHAnsi"/>
            <w:bCs/>
            <w:iCs/>
            <w:color w:val="auto"/>
            <w:sz w:val="18"/>
            <w:szCs w:val="18"/>
          </w:rPr>
          <w:t>www.2fpco.com</w:t>
        </w:r>
      </w:hyperlink>
    </w:p>
    <w:p w14:paraId="758082D5" w14:textId="77777777" w:rsidR="0015330D" w:rsidRPr="00EE0716" w:rsidRDefault="0015330D" w:rsidP="00EE0716">
      <w:pPr>
        <w:pStyle w:val="NormalWeb"/>
        <w:spacing w:before="0" w:beforeAutospacing="0" w:after="0" w:afterAutospacing="0"/>
        <w:jc w:val="both"/>
        <w:rPr>
          <w:rFonts w:asciiTheme="minorHAnsi" w:hAnsiTheme="minorHAnsi" w:cstheme="minorHAnsi"/>
          <w:bCs/>
          <w:iCs/>
          <w:sz w:val="18"/>
          <w:szCs w:val="18"/>
          <w:u w:val="single"/>
        </w:rPr>
      </w:pPr>
    </w:p>
    <w:p w14:paraId="43E29606" w14:textId="74DB45E3" w:rsidR="00EE0716" w:rsidRPr="00736294" w:rsidRDefault="00EE0716" w:rsidP="00EE0716">
      <w:pPr>
        <w:pStyle w:val="NormalWeb"/>
        <w:spacing w:after="0"/>
        <w:jc w:val="center"/>
        <w:rPr>
          <w:rFonts w:asciiTheme="minorHAnsi" w:hAnsiTheme="minorHAnsi" w:cstheme="minorHAnsi"/>
          <w:b/>
          <w:bCs/>
          <w:iCs/>
          <w:sz w:val="20"/>
          <w:szCs w:val="20"/>
        </w:rPr>
      </w:pPr>
      <w:r w:rsidRPr="00736294">
        <w:rPr>
          <w:rFonts w:asciiTheme="minorHAnsi" w:hAnsiTheme="minorHAnsi" w:cstheme="minorHAnsi"/>
          <w:b/>
          <w:bCs/>
          <w:iCs/>
          <w:sz w:val="20"/>
          <w:szCs w:val="20"/>
        </w:rPr>
        <w:t xml:space="preserve">Contact Presse 2FPCO </w:t>
      </w:r>
      <w:r w:rsidRPr="00736294">
        <w:rPr>
          <w:rFonts w:asciiTheme="minorHAnsi" w:hAnsiTheme="minorHAnsi" w:cstheme="minorHAnsi"/>
          <w:bCs/>
          <w:iCs/>
          <w:sz w:val="20"/>
          <w:szCs w:val="20"/>
        </w:rPr>
        <w:t>: Marion Lambert – marionlambert.rp@gmail.com /  06</w:t>
      </w:r>
      <w:r w:rsidR="00D262E0" w:rsidRPr="00736294">
        <w:rPr>
          <w:rFonts w:asciiTheme="minorHAnsi" w:hAnsiTheme="minorHAnsi" w:cstheme="minorHAnsi"/>
          <w:bCs/>
          <w:iCs/>
          <w:sz w:val="20"/>
          <w:szCs w:val="20"/>
        </w:rPr>
        <w:t xml:space="preserve"> </w:t>
      </w:r>
      <w:r w:rsidRPr="00736294">
        <w:rPr>
          <w:rFonts w:asciiTheme="minorHAnsi" w:hAnsiTheme="minorHAnsi" w:cstheme="minorHAnsi"/>
          <w:bCs/>
          <w:iCs/>
          <w:sz w:val="20"/>
          <w:szCs w:val="20"/>
        </w:rPr>
        <w:t>13</w:t>
      </w:r>
      <w:r w:rsidR="00D262E0" w:rsidRPr="00736294">
        <w:rPr>
          <w:rFonts w:asciiTheme="minorHAnsi" w:hAnsiTheme="minorHAnsi" w:cstheme="minorHAnsi"/>
          <w:bCs/>
          <w:iCs/>
          <w:sz w:val="20"/>
          <w:szCs w:val="20"/>
        </w:rPr>
        <w:t xml:space="preserve"> </w:t>
      </w:r>
      <w:r w:rsidRPr="00736294">
        <w:rPr>
          <w:rFonts w:asciiTheme="minorHAnsi" w:hAnsiTheme="minorHAnsi" w:cstheme="minorHAnsi"/>
          <w:bCs/>
          <w:iCs/>
          <w:sz w:val="20"/>
          <w:szCs w:val="20"/>
        </w:rPr>
        <w:t>61</w:t>
      </w:r>
      <w:r w:rsidR="00D262E0" w:rsidRPr="00736294">
        <w:rPr>
          <w:rFonts w:asciiTheme="minorHAnsi" w:hAnsiTheme="minorHAnsi" w:cstheme="minorHAnsi"/>
          <w:bCs/>
          <w:iCs/>
          <w:sz w:val="20"/>
          <w:szCs w:val="20"/>
        </w:rPr>
        <w:t xml:space="preserve"> </w:t>
      </w:r>
      <w:r w:rsidRPr="00736294">
        <w:rPr>
          <w:rFonts w:asciiTheme="minorHAnsi" w:hAnsiTheme="minorHAnsi" w:cstheme="minorHAnsi"/>
          <w:bCs/>
          <w:iCs/>
          <w:sz w:val="20"/>
          <w:szCs w:val="20"/>
        </w:rPr>
        <w:t>74</w:t>
      </w:r>
      <w:r w:rsidR="00D262E0" w:rsidRPr="00736294">
        <w:rPr>
          <w:rFonts w:asciiTheme="minorHAnsi" w:hAnsiTheme="minorHAnsi" w:cstheme="minorHAnsi"/>
          <w:bCs/>
          <w:iCs/>
          <w:sz w:val="20"/>
          <w:szCs w:val="20"/>
        </w:rPr>
        <w:t xml:space="preserve"> </w:t>
      </w:r>
      <w:r w:rsidRPr="00736294">
        <w:rPr>
          <w:rFonts w:asciiTheme="minorHAnsi" w:hAnsiTheme="minorHAnsi" w:cstheme="minorHAnsi"/>
          <w:bCs/>
          <w:iCs/>
          <w:sz w:val="20"/>
          <w:szCs w:val="20"/>
        </w:rPr>
        <w:t>69</w:t>
      </w:r>
    </w:p>
    <w:sectPr w:rsidR="00EE0716" w:rsidRPr="00736294" w:rsidSect="003A17F1">
      <w:headerReference w:type="default" r:id="rId11"/>
      <w:footerReference w:type="even" r:id="rId12"/>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C531" w14:textId="77777777" w:rsidR="00011FE9" w:rsidRDefault="00011FE9" w:rsidP="00494741">
      <w:pPr>
        <w:spacing w:after="0" w:line="240" w:lineRule="auto"/>
      </w:pPr>
      <w:r>
        <w:separator/>
      </w:r>
    </w:p>
  </w:endnote>
  <w:endnote w:type="continuationSeparator" w:id="0">
    <w:p w14:paraId="096AF4FB" w14:textId="77777777" w:rsidR="00011FE9" w:rsidRDefault="00011FE9" w:rsidP="0049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0FE9" w14:textId="77777777" w:rsidR="00494741" w:rsidRDefault="00494741" w:rsidP="00494741">
    <w:pPr>
      <w:pStyle w:val="Pieddepag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B5AA" w14:textId="77777777" w:rsidR="00011FE9" w:rsidRDefault="00011FE9" w:rsidP="00494741">
      <w:pPr>
        <w:spacing w:after="0" w:line="240" w:lineRule="auto"/>
      </w:pPr>
      <w:r>
        <w:separator/>
      </w:r>
    </w:p>
  </w:footnote>
  <w:footnote w:type="continuationSeparator" w:id="0">
    <w:p w14:paraId="5AE7005B" w14:textId="77777777" w:rsidR="00011FE9" w:rsidRDefault="00011FE9" w:rsidP="00494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4E7E7" w14:textId="76CF6572" w:rsidR="00BC00AB" w:rsidRPr="00846DA8" w:rsidRDefault="00011FE9" w:rsidP="00EE0716">
    <w:pPr>
      <w:pStyle w:val="En-tte"/>
      <w:jc w:val="center"/>
      <w:rPr>
        <w:sz w:val="20"/>
        <w:szCs w:val="20"/>
      </w:rPr>
    </w:pPr>
    <w:r>
      <w:rPr>
        <w:sz w:val="20"/>
        <w:szCs w:val="20"/>
      </w:rPr>
      <w:pict w14:anchorId="582EF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53.25pt">
          <v:imagedata r:id="rId1" o:title="Logo_2fpco _BLdroite_sans fond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4A09"/>
    <w:multiLevelType w:val="hybridMultilevel"/>
    <w:tmpl w:val="10421298"/>
    <w:lvl w:ilvl="0" w:tplc="551EBB5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D6455C"/>
    <w:multiLevelType w:val="hybridMultilevel"/>
    <w:tmpl w:val="E1F4D0E8"/>
    <w:lvl w:ilvl="0" w:tplc="98AA176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3071A9"/>
    <w:multiLevelType w:val="hybridMultilevel"/>
    <w:tmpl w:val="7EF896AE"/>
    <w:lvl w:ilvl="0" w:tplc="3606D7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69"/>
    <w:rsid w:val="00011FE9"/>
    <w:rsid w:val="000176BC"/>
    <w:rsid w:val="00021E75"/>
    <w:rsid w:val="00033CEE"/>
    <w:rsid w:val="0004373D"/>
    <w:rsid w:val="00043A90"/>
    <w:rsid w:val="00054D80"/>
    <w:rsid w:val="000B13E7"/>
    <w:rsid w:val="000C1CFE"/>
    <w:rsid w:val="000C3D8D"/>
    <w:rsid w:val="000D4698"/>
    <w:rsid w:val="00102A34"/>
    <w:rsid w:val="00125C67"/>
    <w:rsid w:val="0014152F"/>
    <w:rsid w:val="00151879"/>
    <w:rsid w:val="0015330D"/>
    <w:rsid w:val="00162442"/>
    <w:rsid w:val="001A4BF5"/>
    <w:rsid w:val="001A7DCC"/>
    <w:rsid w:val="001B4D58"/>
    <w:rsid w:val="001D4F98"/>
    <w:rsid w:val="001E56B6"/>
    <w:rsid w:val="00260CA2"/>
    <w:rsid w:val="00270D39"/>
    <w:rsid w:val="0027609D"/>
    <w:rsid w:val="00280771"/>
    <w:rsid w:val="002858B6"/>
    <w:rsid w:val="002C5932"/>
    <w:rsid w:val="002F6149"/>
    <w:rsid w:val="00310D5F"/>
    <w:rsid w:val="00387F74"/>
    <w:rsid w:val="0039251C"/>
    <w:rsid w:val="003A17F1"/>
    <w:rsid w:val="003A2C9B"/>
    <w:rsid w:val="003D0D83"/>
    <w:rsid w:val="003F74DC"/>
    <w:rsid w:val="004601E3"/>
    <w:rsid w:val="00485F62"/>
    <w:rsid w:val="00494741"/>
    <w:rsid w:val="004B73F4"/>
    <w:rsid w:val="004D1BD3"/>
    <w:rsid w:val="004D4A06"/>
    <w:rsid w:val="004F0496"/>
    <w:rsid w:val="00503037"/>
    <w:rsid w:val="00511A4C"/>
    <w:rsid w:val="0051557D"/>
    <w:rsid w:val="00530070"/>
    <w:rsid w:val="00566537"/>
    <w:rsid w:val="00576B99"/>
    <w:rsid w:val="00582D2F"/>
    <w:rsid w:val="005947F6"/>
    <w:rsid w:val="00594F9F"/>
    <w:rsid w:val="005A01FE"/>
    <w:rsid w:val="005C711D"/>
    <w:rsid w:val="005D4ED4"/>
    <w:rsid w:val="00607862"/>
    <w:rsid w:val="006312DF"/>
    <w:rsid w:val="00634A72"/>
    <w:rsid w:val="006405A8"/>
    <w:rsid w:val="00654B97"/>
    <w:rsid w:val="00697616"/>
    <w:rsid w:val="006C25ED"/>
    <w:rsid w:val="006F005E"/>
    <w:rsid w:val="006F6D99"/>
    <w:rsid w:val="007102A8"/>
    <w:rsid w:val="007235D8"/>
    <w:rsid w:val="00724D99"/>
    <w:rsid w:val="0073368E"/>
    <w:rsid w:val="00736294"/>
    <w:rsid w:val="00780FDC"/>
    <w:rsid w:val="00787B5F"/>
    <w:rsid w:val="00787BC7"/>
    <w:rsid w:val="00791D9F"/>
    <w:rsid w:val="007C1460"/>
    <w:rsid w:val="007E0699"/>
    <w:rsid w:val="007E64FF"/>
    <w:rsid w:val="00820788"/>
    <w:rsid w:val="00825ED6"/>
    <w:rsid w:val="008347EE"/>
    <w:rsid w:val="00846DA8"/>
    <w:rsid w:val="0085201C"/>
    <w:rsid w:val="008B2878"/>
    <w:rsid w:val="008C22A3"/>
    <w:rsid w:val="008C52C3"/>
    <w:rsid w:val="008D1B51"/>
    <w:rsid w:val="008F0EEA"/>
    <w:rsid w:val="009221D9"/>
    <w:rsid w:val="0092346D"/>
    <w:rsid w:val="009442ED"/>
    <w:rsid w:val="009556EB"/>
    <w:rsid w:val="00957688"/>
    <w:rsid w:val="00974935"/>
    <w:rsid w:val="009950D0"/>
    <w:rsid w:val="009B6778"/>
    <w:rsid w:val="009C44D8"/>
    <w:rsid w:val="009E4AE9"/>
    <w:rsid w:val="009F16AE"/>
    <w:rsid w:val="009F2DE4"/>
    <w:rsid w:val="00A141DF"/>
    <w:rsid w:val="00A3540C"/>
    <w:rsid w:val="00A53AAD"/>
    <w:rsid w:val="00A71605"/>
    <w:rsid w:val="00A81ECF"/>
    <w:rsid w:val="00A86C47"/>
    <w:rsid w:val="00A95AAD"/>
    <w:rsid w:val="00AA004D"/>
    <w:rsid w:val="00AC547F"/>
    <w:rsid w:val="00AD1175"/>
    <w:rsid w:val="00B24868"/>
    <w:rsid w:val="00B716D8"/>
    <w:rsid w:val="00B864F1"/>
    <w:rsid w:val="00B869B5"/>
    <w:rsid w:val="00B91129"/>
    <w:rsid w:val="00B97A73"/>
    <w:rsid w:val="00BB0174"/>
    <w:rsid w:val="00BB3BC9"/>
    <w:rsid w:val="00BC00AB"/>
    <w:rsid w:val="00BD0648"/>
    <w:rsid w:val="00BE5700"/>
    <w:rsid w:val="00BE7F03"/>
    <w:rsid w:val="00BF5BD8"/>
    <w:rsid w:val="00BF6082"/>
    <w:rsid w:val="00C14181"/>
    <w:rsid w:val="00C27752"/>
    <w:rsid w:val="00C55BFE"/>
    <w:rsid w:val="00C76789"/>
    <w:rsid w:val="00CA53EA"/>
    <w:rsid w:val="00CB0DA1"/>
    <w:rsid w:val="00CC5B2A"/>
    <w:rsid w:val="00CD71E0"/>
    <w:rsid w:val="00D10352"/>
    <w:rsid w:val="00D262E0"/>
    <w:rsid w:val="00D87823"/>
    <w:rsid w:val="00DC344E"/>
    <w:rsid w:val="00DD5A70"/>
    <w:rsid w:val="00DE1E19"/>
    <w:rsid w:val="00DE7269"/>
    <w:rsid w:val="00E053BA"/>
    <w:rsid w:val="00E421EB"/>
    <w:rsid w:val="00E42BE5"/>
    <w:rsid w:val="00E57E7B"/>
    <w:rsid w:val="00E71F2A"/>
    <w:rsid w:val="00E72F65"/>
    <w:rsid w:val="00E73892"/>
    <w:rsid w:val="00E80DB9"/>
    <w:rsid w:val="00E90BD7"/>
    <w:rsid w:val="00E94D09"/>
    <w:rsid w:val="00EB76DF"/>
    <w:rsid w:val="00EC238A"/>
    <w:rsid w:val="00EE0716"/>
    <w:rsid w:val="00EF705D"/>
    <w:rsid w:val="00F01350"/>
    <w:rsid w:val="00F0252C"/>
    <w:rsid w:val="00F11477"/>
    <w:rsid w:val="00F16022"/>
    <w:rsid w:val="00F16342"/>
    <w:rsid w:val="00F24673"/>
    <w:rsid w:val="00F2595A"/>
    <w:rsid w:val="00F36511"/>
    <w:rsid w:val="00F42E9D"/>
    <w:rsid w:val="00F54CFB"/>
    <w:rsid w:val="00F70FC3"/>
    <w:rsid w:val="00F96F57"/>
    <w:rsid w:val="00FB5739"/>
    <w:rsid w:val="00FC3FE2"/>
    <w:rsid w:val="00FD2B76"/>
    <w:rsid w:val="00FD78D5"/>
    <w:rsid w:val="00FF4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045C"/>
  <w15:chartTrackingRefBased/>
  <w15:docId w15:val="{613248AD-255A-4FEB-823F-AF80D871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4741"/>
    <w:pPr>
      <w:tabs>
        <w:tab w:val="center" w:pos="4536"/>
        <w:tab w:val="right" w:pos="9072"/>
      </w:tabs>
      <w:spacing w:after="0" w:line="240" w:lineRule="auto"/>
    </w:pPr>
  </w:style>
  <w:style w:type="character" w:customStyle="1" w:styleId="En-tteCar">
    <w:name w:val="En-tête Car"/>
    <w:basedOn w:val="Policepardfaut"/>
    <w:link w:val="En-tte"/>
    <w:uiPriority w:val="99"/>
    <w:rsid w:val="00494741"/>
  </w:style>
  <w:style w:type="paragraph" w:styleId="Pieddepage">
    <w:name w:val="footer"/>
    <w:basedOn w:val="Normal"/>
    <w:link w:val="PieddepageCar"/>
    <w:uiPriority w:val="99"/>
    <w:unhideWhenUsed/>
    <w:rsid w:val="004947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741"/>
  </w:style>
  <w:style w:type="character" w:styleId="Lienhypertexte">
    <w:name w:val="Hyperlink"/>
    <w:basedOn w:val="Policepardfaut"/>
    <w:uiPriority w:val="99"/>
    <w:semiHidden/>
    <w:unhideWhenUsed/>
    <w:rsid w:val="002858B6"/>
    <w:rPr>
      <w:color w:val="0563C1" w:themeColor="hyperlink"/>
      <w:u w:val="single"/>
    </w:rPr>
  </w:style>
  <w:style w:type="paragraph" w:styleId="NormalWeb">
    <w:name w:val="Normal (Web)"/>
    <w:basedOn w:val="Normal"/>
    <w:unhideWhenUsed/>
    <w:rsid w:val="002858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5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68524">
      <w:bodyDiv w:val="1"/>
      <w:marLeft w:val="0"/>
      <w:marRight w:val="0"/>
      <w:marTop w:val="0"/>
      <w:marBottom w:val="0"/>
      <w:divBdr>
        <w:top w:val="none" w:sz="0" w:space="0" w:color="auto"/>
        <w:left w:val="none" w:sz="0" w:space="0" w:color="auto"/>
        <w:bottom w:val="none" w:sz="0" w:space="0" w:color="auto"/>
        <w:right w:val="none" w:sz="0" w:space="0" w:color="auto"/>
      </w:divBdr>
    </w:div>
    <w:div w:id="1034574522">
      <w:bodyDiv w:val="1"/>
      <w:marLeft w:val="0"/>
      <w:marRight w:val="0"/>
      <w:marTop w:val="0"/>
      <w:marBottom w:val="0"/>
      <w:divBdr>
        <w:top w:val="none" w:sz="0" w:space="0" w:color="auto"/>
        <w:left w:val="none" w:sz="0" w:space="0" w:color="auto"/>
        <w:bottom w:val="none" w:sz="0" w:space="0" w:color="auto"/>
        <w:right w:val="none" w:sz="0" w:space="0" w:color="auto"/>
      </w:divBdr>
    </w:div>
    <w:div w:id="1140923941">
      <w:bodyDiv w:val="1"/>
      <w:marLeft w:val="0"/>
      <w:marRight w:val="0"/>
      <w:marTop w:val="0"/>
      <w:marBottom w:val="0"/>
      <w:divBdr>
        <w:top w:val="none" w:sz="0" w:space="0" w:color="auto"/>
        <w:left w:val="none" w:sz="0" w:space="0" w:color="auto"/>
        <w:bottom w:val="none" w:sz="0" w:space="0" w:color="auto"/>
        <w:right w:val="none" w:sz="0" w:space="0" w:color="auto"/>
      </w:divBdr>
    </w:div>
    <w:div w:id="1163594238">
      <w:bodyDiv w:val="1"/>
      <w:marLeft w:val="0"/>
      <w:marRight w:val="0"/>
      <w:marTop w:val="0"/>
      <w:marBottom w:val="0"/>
      <w:divBdr>
        <w:top w:val="none" w:sz="0" w:space="0" w:color="auto"/>
        <w:left w:val="none" w:sz="0" w:space="0" w:color="auto"/>
        <w:bottom w:val="none" w:sz="0" w:space="0" w:color="auto"/>
        <w:right w:val="none" w:sz="0" w:space="0" w:color="auto"/>
      </w:divBdr>
    </w:div>
    <w:div w:id="1244026111">
      <w:bodyDiv w:val="1"/>
      <w:marLeft w:val="0"/>
      <w:marRight w:val="0"/>
      <w:marTop w:val="0"/>
      <w:marBottom w:val="0"/>
      <w:divBdr>
        <w:top w:val="none" w:sz="0" w:space="0" w:color="auto"/>
        <w:left w:val="none" w:sz="0" w:space="0" w:color="auto"/>
        <w:bottom w:val="none" w:sz="0" w:space="0" w:color="auto"/>
        <w:right w:val="none" w:sz="0" w:space="0" w:color="auto"/>
      </w:divBdr>
    </w:div>
    <w:div w:id="1379083622">
      <w:bodyDiv w:val="1"/>
      <w:marLeft w:val="0"/>
      <w:marRight w:val="0"/>
      <w:marTop w:val="0"/>
      <w:marBottom w:val="0"/>
      <w:divBdr>
        <w:top w:val="none" w:sz="0" w:space="0" w:color="auto"/>
        <w:left w:val="none" w:sz="0" w:space="0" w:color="auto"/>
        <w:bottom w:val="none" w:sz="0" w:space="0" w:color="auto"/>
        <w:right w:val="none" w:sz="0" w:space="0" w:color="auto"/>
      </w:divBdr>
      <w:divsChild>
        <w:div w:id="716704343">
          <w:marLeft w:val="0"/>
          <w:marRight w:val="0"/>
          <w:marTop w:val="0"/>
          <w:marBottom w:val="0"/>
          <w:divBdr>
            <w:top w:val="none" w:sz="0" w:space="0" w:color="auto"/>
            <w:left w:val="none" w:sz="0" w:space="0" w:color="auto"/>
            <w:bottom w:val="none" w:sz="0" w:space="0" w:color="auto"/>
            <w:right w:val="none" w:sz="0" w:space="0" w:color="auto"/>
          </w:divBdr>
          <w:divsChild>
            <w:div w:id="1266812349">
              <w:marLeft w:val="0"/>
              <w:marRight w:val="0"/>
              <w:marTop w:val="0"/>
              <w:marBottom w:val="0"/>
              <w:divBdr>
                <w:top w:val="none" w:sz="0" w:space="0" w:color="auto"/>
                <w:left w:val="none" w:sz="0" w:space="0" w:color="auto"/>
                <w:bottom w:val="none" w:sz="0" w:space="0" w:color="auto"/>
                <w:right w:val="none" w:sz="0" w:space="0" w:color="auto"/>
              </w:divBdr>
            </w:div>
          </w:divsChild>
        </w:div>
        <w:div w:id="1790202842">
          <w:marLeft w:val="0"/>
          <w:marRight w:val="0"/>
          <w:marTop w:val="0"/>
          <w:marBottom w:val="0"/>
          <w:divBdr>
            <w:top w:val="none" w:sz="0" w:space="0" w:color="auto"/>
            <w:left w:val="none" w:sz="0" w:space="0" w:color="auto"/>
            <w:bottom w:val="none" w:sz="0" w:space="0" w:color="auto"/>
            <w:right w:val="none" w:sz="0" w:space="0" w:color="auto"/>
          </w:divBdr>
          <w:divsChild>
            <w:div w:id="1962686107">
              <w:marLeft w:val="0"/>
              <w:marRight w:val="0"/>
              <w:marTop w:val="0"/>
              <w:marBottom w:val="0"/>
              <w:divBdr>
                <w:top w:val="none" w:sz="0" w:space="0" w:color="auto"/>
                <w:left w:val="none" w:sz="0" w:space="0" w:color="auto"/>
                <w:bottom w:val="none" w:sz="0" w:space="0" w:color="auto"/>
                <w:right w:val="none" w:sz="0" w:space="0" w:color="auto"/>
              </w:divBdr>
              <w:divsChild>
                <w:div w:id="20906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2222">
          <w:marLeft w:val="0"/>
          <w:marRight w:val="0"/>
          <w:marTop w:val="0"/>
          <w:marBottom w:val="0"/>
          <w:divBdr>
            <w:top w:val="none" w:sz="0" w:space="0" w:color="auto"/>
            <w:left w:val="none" w:sz="0" w:space="0" w:color="auto"/>
            <w:bottom w:val="none" w:sz="0" w:space="0" w:color="auto"/>
            <w:right w:val="none" w:sz="0" w:space="0" w:color="auto"/>
          </w:divBdr>
          <w:divsChild>
            <w:div w:id="621109896">
              <w:marLeft w:val="0"/>
              <w:marRight w:val="0"/>
              <w:marTop w:val="0"/>
              <w:marBottom w:val="0"/>
              <w:divBdr>
                <w:top w:val="none" w:sz="0" w:space="0" w:color="auto"/>
                <w:left w:val="none" w:sz="0" w:space="0" w:color="auto"/>
                <w:bottom w:val="none" w:sz="0" w:space="0" w:color="auto"/>
                <w:right w:val="none" w:sz="0" w:space="0" w:color="auto"/>
              </w:divBdr>
            </w:div>
            <w:div w:id="739669953">
              <w:marLeft w:val="0"/>
              <w:marRight w:val="0"/>
              <w:marTop w:val="0"/>
              <w:marBottom w:val="0"/>
              <w:divBdr>
                <w:top w:val="none" w:sz="0" w:space="0" w:color="auto"/>
                <w:left w:val="none" w:sz="0" w:space="0" w:color="auto"/>
                <w:bottom w:val="none" w:sz="0" w:space="0" w:color="auto"/>
                <w:right w:val="none" w:sz="0" w:space="0" w:color="auto"/>
              </w:divBdr>
            </w:div>
          </w:divsChild>
        </w:div>
        <w:div w:id="840511958">
          <w:marLeft w:val="0"/>
          <w:marRight w:val="0"/>
          <w:marTop w:val="0"/>
          <w:marBottom w:val="0"/>
          <w:divBdr>
            <w:top w:val="none" w:sz="0" w:space="0" w:color="auto"/>
            <w:left w:val="none" w:sz="0" w:space="0" w:color="auto"/>
            <w:bottom w:val="none" w:sz="0" w:space="0" w:color="auto"/>
            <w:right w:val="none" w:sz="0" w:space="0" w:color="auto"/>
          </w:divBdr>
          <w:divsChild>
            <w:div w:id="139932447">
              <w:marLeft w:val="0"/>
              <w:marRight w:val="0"/>
              <w:marTop w:val="0"/>
              <w:marBottom w:val="0"/>
              <w:divBdr>
                <w:top w:val="none" w:sz="0" w:space="0" w:color="auto"/>
                <w:left w:val="none" w:sz="0" w:space="0" w:color="auto"/>
                <w:bottom w:val="none" w:sz="0" w:space="0" w:color="auto"/>
                <w:right w:val="none" w:sz="0" w:space="0" w:color="auto"/>
              </w:divBdr>
              <w:divsChild>
                <w:div w:id="2099867412">
                  <w:marLeft w:val="0"/>
                  <w:marRight w:val="0"/>
                  <w:marTop w:val="0"/>
                  <w:marBottom w:val="0"/>
                  <w:divBdr>
                    <w:top w:val="none" w:sz="0" w:space="0" w:color="auto"/>
                    <w:left w:val="none" w:sz="0" w:space="0" w:color="auto"/>
                    <w:bottom w:val="none" w:sz="0" w:space="0" w:color="auto"/>
                    <w:right w:val="none" w:sz="0" w:space="0" w:color="auto"/>
                  </w:divBdr>
                  <w:divsChild>
                    <w:div w:id="1077554072">
                      <w:marLeft w:val="0"/>
                      <w:marRight w:val="0"/>
                      <w:marTop w:val="0"/>
                      <w:marBottom w:val="0"/>
                      <w:divBdr>
                        <w:top w:val="none" w:sz="0" w:space="0" w:color="auto"/>
                        <w:left w:val="none" w:sz="0" w:space="0" w:color="auto"/>
                        <w:bottom w:val="none" w:sz="0" w:space="0" w:color="auto"/>
                        <w:right w:val="none" w:sz="0" w:space="0" w:color="auto"/>
                      </w:divBdr>
                      <w:divsChild>
                        <w:div w:id="1546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AB158568F3842A776849C2FBE2101" ma:contentTypeVersion="10" ma:contentTypeDescription="Crée un document." ma:contentTypeScope="" ma:versionID="5cc6e04f01dd53031fb0c8b50c5352d2">
  <xsd:schema xmlns:xsd="http://www.w3.org/2001/XMLSchema" xmlns:xs="http://www.w3.org/2001/XMLSchema" xmlns:p="http://schemas.microsoft.com/office/2006/metadata/properties" xmlns:ns2="4c2ecc42-87d3-40aa-9f48-ad858f122a7a" targetNamespace="http://schemas.microsoft.com/office/2006/metadata/properties" ma:root="true" ma:fieldsID="db1cd44bc5029aaa2a6e039f72e8885a" ns2:_="">
    <xsd:import namespace="4c2ecc42-87d3-40aa-9f48-ad858f122a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cc42-87d3-40aa-9f48-ad858f122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C61B2-7184-4CDC-98B8-259EB90C6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cc42-87d3-40aa-9f48-ad858f12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98BE5-FA12-4AF3-A9DA-0F6608602AC1}">
  <ds:schemaRefs>
    <ds:schemaRef ds:uri="http://schemas.microsoft.com/sharepoint/v3/contenttype/forms"/>
  </ds:schemaRefs>
</ds:datastoreItem>
</file>

<file path=customXml/itemProps3.xml><?xml version="1.0" encoding="utf-8"?>
<ds:datastoreItem xmlns:ds="http://schemas.openxmlformats.org/officeDocument/2006/customXml" ds:itemID="{7FA5B51A-8CCD-4410-8413-7A4FA4164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Lambert</dc:creator>
  <cp:keywords/>
  <dc:description/>
  <cp:lastModifiedBy>Marion Lambert</cp:lastModifiedBy>
  <cp:revision>4</cp:revision>
  <cp:lastPrinted>2020-11-13T10:54:00Z</cp:lastPrinted>
  <dcterms:created xsi:type="dcterms:W3CDTF">2020-11-13T15:10:00Z</dcterms:created>
  <dcterms:modified xsi:type="dcterms:W3CDTF">2020-11-18T10:22:00Z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0x0101006C3AB158568F3842A776849C2FBE2101</vt:lpwstr>
  </property>
</Properties>
</file>